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698" w:rsidRDefault="00F25698" w:rsidP="00F25698">
      <w:pPr>
        <w:spacing w:line="360" w:lineRule="auto"/>
        <w:ind w:left="7788" w:firstLine="708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25698" w:rsidRDefault="00F25698" w:rsidP="00F2569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прийнятий за основу</w:t>
      </w:r>
    </w:p>
    <w:p w:rsidR="00F25698" w:rsidRDefault="00F25698" w:rsidP="00F2569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16.05.2017 року</w:t>
      </w:r>
    </w:p>
    <w:p w:rsidR="00F25698" w:rsidRPr="00CB084E" w:rsidRDefault="00F25698" w:rsidP="00F25698">
      <w:pPr>
        <w:spacing w:line="360" w:lineRule="auto"/>
        <w:rPr>
          <w:sz w:val="28"/>
          <w:szCs w:val="28"/>
        </w:rPr>
      </w:pPr>
    </w:p>
    <w:p w:rsidR="00F25698" w:rsidRDefault="00F25698" w:rsidP="00F25698">
      <w:pPr>
        <w:spacing w:line="360" w:lineRule="auto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ab/>
      </w:r>
      <w:r>
        <w:rPr>
          <w:caps/>
          <w:sz w:val="28"/>
          <w:szCs w:val="28"/>
        </w:rPr>
        <w:tab/>
      </w:r>
      <w:r>
        <w:rPr>
          <w:caps/>
          <w:sz w:val="28"/>
          <w:szCs w:val="28"/>
        </w:rPr>
        <w:tab/>
      </w:r>
      <w:r>
        <w:rPr>
          <w:caps/>
          <w:sz w:val="28"/>
          <w:szCs w:val="28"/>
        </w:rPr>
        <w:tab/>
      </w:r>
      <w:r>
        <w:rPr>
          <w:caps/>
          <w:sz w:val="28"/>
          <w:szCs w:val="28"/>
        </w:rPr>
        <w:tab/>
      </w:r>
      <w:r>
        <w:rPr>
          <w:caps/>
          <w:sz w:val="28"/>
          <w:szCs w:val="28"/>
        </w:rPr>
        <w:tab/>
      </w:r>
    </w:p>
    <w:p w:rsidR="00F25698" w:rsidRPr="00587416" w:rsidRDefault="00F25698" w:rsidP="00F25698">
      <w:pPr>
        <w:spacing w:line="360" w:lineRule="auto"/>
        <w:ind w:left="4537" w:firstLine="708"/>
        <w:jc w:val="both"/>
        <w:rPr>
          <w:b/>
          <w:sz w:val="28"/>
          <w:szCs w:val="28"/>
        </w:rPr>
      </w:pPr>
    </w:p>
    <w:p w:rsidR="00F25698" w:rsidRDefault="00F25698" w:rsidP="00F25698">
      <w:pPr>
        <w:spacing w:line="360" w:lineRule="auto"/>
        <w:jc w:val="center"/>
        <w:rPr>
          <w:b/>
          <w:caps/>
          <w:sz w:val="28"/>
          <w:szCs w:val="28"/>
        </w:rPr>
      </w:pPr>
    </w:p>
    <w:p w:rsidR="00F25698" w:rsidRDefault="00F25698" w:rsidP="00F25698">
      <w:pPr>
        <w:spacing w:line="360" w:lineRule="auto"/>
        <w:ind w:left="2832" w:firstLine="708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Закон України </w:t>
      </w:r>
    </w:p>
    <w:p w:rsidR="00F25698" w:rsidRDefault="00F25698" w:rsidP="00F25698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“Про внесення змін до Закону України “Про попереднє ув’язнення”</w:t>
      </w:r>
    </w:p>
    <w:p w:rsidR="00F25698" w:rsidRDefault="00F25698" w:rsidP="00F25698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забезпечення безперешкодного доступу представників Міжнародного Комітету Червоного Хреста до осіб, взятих під варту”</w:t>
      </w:r>
    </w:p>
    <w:p w:rsidR="00F25698" w:rsidRDefault="00F25698" w:rsidP="00F25698">
      <w:pPr>
        <w:ind w:firstLine="540"/>
        <w:jc w:val="center"/>
        <w:rPr>
          <w:b/>
          <w:sz w:val="28"/>
          <w:szCs w:val="28"/>
        </w:rPr>
      </w:pPr>
    </w:p>
    <w:p w:rsidR="00F25698" w:rsidRDefault="00F25698" w:rsidP="00F25698">
      <w:pPr>
        <w:pStyle w:val="a3"/>
        <w:spacing w:before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Верховна Рада України </w:t>
      </w:r>
      <w:r>
        <w:rPr>
          <w:rFonts w:ascii="Times New Roman" w:hAnsi="Times New Roman"/>
          <w:b/>
          <w:sz w:val="28"/>
          <w:szCs w:val="28"/>
        </w:rPr>
        <w:t>п о с т а н о в л я є</w:t>
      </w:r>
      <w:r>
        <w:rPr>
          <w:rFonts w:ascii="Times New Roman" w:hAnsi="Times New Roman"/>
          <w:sz w:val="28"/>
          <w:szCs w:val="28"/>
        </w:rPr>
        <w:t>:</w:t>
      </w:r>
    </w:p>
    <w:p w:rsidR="00F25698" w:rsidRDefault="00F25698" w:rsidP="00F25698">
      <w:pPr>
        <w:tabs>
          <w:tab w:val="left" w:pos="0"/>
        </w:tabs>
        <w:spacing w:before="120"/>
        <w:jc w:val="both"/>
        <w:rPr>
          <w:sz w:val="28"/>
          <w:szCs w:val="28"/>
        </w:rPr>
      </w:pPr>
      <w:r>
        <w:rPr>
          <w:sz w:val="28"/>
          <w:szCs w:val="32"/>
        </w:rPr>
        <w:tab/>
        <w:t>І. Статтю 12 Закону України “</w:t>
      </w:r>
      <w:r>
        <w:rPr>
          <w:bCs/>
          <w:sz w:val="28"/>
          <w:szCs w:val="32"/>
        </w:rPr>
        <w:t>Про попереднє ув’язнення</w:t>
      </w:r>
      <w:r>
        <w:rPr>
          <w:sz w:val="28"/>
          <w:szCs w:val="32"/>
        </w:rPr>
        <w:t>”</w:t>
      </w:r>
      <w:r>
        <w:rPr>
          <w:rFonts w:ascii="Arial" w:hAnsi="Arial" w:cs="Arial"/>
          <w:i/>
          <w:iCs/>
          <w:sz w:val="28"/>
          <w:szCs w:val="32"/>
        </w:rPr>
        <w:t xml:space="preserve"> </w:t>
      </w:r>
      <w:r>
        <w:rPr>
          <w:sz w:val="28"/>
          <w:szCs w:val="32"/>
        </w:rPr>
        <w:t>(Відомості Верховної Ради України, 1993 р., № 35, ст. 360; 2003 р., № 15, ст.109; 2005 р., № 10, ст.187; 2011 р., № 50, ст.548; 2013 р., № 9-13, ст.88; 2015 р., № 28, ст.254)</w:t>
      </w:r>
      <w:r>
        <w:rPr>
          <w:sz w:val="28"/>
          <w:szCs w:val="28"/>
        </w:rPr>
        <w:t xml:space="preserve"> після частини четвертої доповнити новою частиною  такого змісту: </w:t>
      </w:r>
    </w:p>
    <w:p w:rsidR="00F25698" w:rsidRDefault="00F25698" w:rsidP="00F25698">
      <w:pPr>
        <w:spacing w:before="120"/>
        <w:ind w:firstLine="709"/>
        <w:jc w:val="both"/>
        <w:rPr>
          <w:sz w:val="28"/>
          <w:szCs w:val="20"/>
        </w:rPr>
      </w:pPr>
      <w:r>
        <w:rPr>
          <w:sz w:val="28"/>
          <w:szCs w:val="28"/>
        </w:rPr>
        <w:t>“</w:t>
      </w:r>
      <w:r>
        <w:rPr>
          <w:sz w:val="28"/>
          <w:szCs w:val="20"/>
        </w:rPr>
        <w:t>Представникам</w:t>
      </w:r>
      <w:r>
        <w:rPr>
          <w:sz w:val="28"/>
          <w:szCs w:val="28"/>
        </w:rPr>
        <w:t xml:space="preserve"> Міжнародного Комітету Червоного Хреста</w:t>
      </w:r>
      <w:r>
        <w:rPr>
          <w:sz w:val="28"/>
          <w:szCs w:val="20"/>
        </w:rPr>
        <w:t xml:space="preserve"> побачення із особами, взятими під варту, надається адміністрацією місця попереднього ув’язнення безперешкодно та без обмеження кількості таких побачень та їх тривалості у випадках та відповідно до умов Женевських конвенцій 1949 року про захист жертв війни з повідомленням слідчого або суду, які здійснюють кримінальне провадження, у вільний від виконання слідчих дій та судових засідань час”.</w:t>
      </w:r>
    </w:p>
    <w:p w:rsidR="00F25698" w:rsidRDefault="00F25698" w:rsidP="00F25698">
      <w:pPr>
        <w:spacing w:before="120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У зв’язку з цим частини п’яту – сьому вважати відповідно частинами шостою – восьмою.</w:t>
      </w:r>
    </w:p>
    <w:p w:rsidR="00F25698" w:rsidRDefault="00F25698" w:rsidP="00F25698">
      <w:pPr>
        <w:numPr>
          <w:ilvl w:val="1"/>
          <w:numId w:val="1"/>
        </w:numPr>
        <w:tabs>
          <w:tab w:val="left" w:pos="1080"/>
        </w:tabs>
        <w:spacing w:before="120"/>
        <w:ind w:left="0" w:firstLine="720"/>
        <w:jc w:val="both"/>
        <w:rPr>
          <w:b/>
          <w:sz w:val="28"/>
          <w:szCs w:val="28"/>
        </w:rPr>
      </w:pPr>
      <w:r>
        <w:rPr>
          <w:b/>
          <w:sz w:val="28"/>
          <w:szCs w:val="32"/>
        </w:rPr>
        <w:t>Прикінцеві</w:t>
      </w:r>
      <w:r>
        <w:rPr>
          <w:b/>
          <w:sz w:val="28"/>
          <w:szCs w:val="28"/>
        </w:rPr>
        <w:t xml:space="preserve"> положення</w:t>
      </w:r>
    </w:p>
    <w:p w:rsidR="00F25698" w:rsidRDefault="00F25698" w:rsidP="00F25698">
      <w:pPr>
        <w:pStyle w:val="a3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Цей Закон набирає чинності з дня, наступного за днем його опублікування. </w:t>
      </w:r>
    </w:p>
    <w:p w:rsidR="00F25698" w:rsidRDefault="00F25698" w:rsidP="00F25698">
      <w:pPr>
        <w:autoSpaceDE w:val="0"/>
        <w:autoSpaceDN w:val="0"/>
        <w:adjustRightInd w:val="0"/>
        <w:spacing w:before="120"/>
        <w:ind w:firstLine="75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eastAsia="ru-RU"/>
        </w:rPr>
        <w:t>Кабінету Міністрів України у місячний строк з дня набрання чинності цим Законом:</w:t>
      </w:r>
    </w:p>
    <w:p w:rsidR="00F25698" w:rsidRDefault="00F25698" w:rsidP="00F25698">
      <w:pPr>
        <w:autoSpaceDE w:val="0"/>
        <w:autoSpaceDN w:val="0"/>
        <w:adjustRightInd w:val="0"/>
        <w:spacing w:before="120"/>
        <w:ind w:firstLine="75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привести свої нормативно-правові акти у відповідність </w:t>
      </w:r>
      <w:r>
        <w:rPr>
          <w:sz w:val="28"/>
          <w:szCs w:val="28"/>
          <w:lang w:val="ru-RU" w:eastAsia="ru-RU"/>
        </w:rPr>
        <w:t>до</w:t>
      </w:r>
      <w:r>
        <w:rPr>
          <w:sz w:val="28"/>
          <w:szCs w:val="28"/>
          <w:lang w:eastAsia="ru-RU"/>
        </w:rPr>
        <w:t xml:space="preserve"> цього Закону;</w:t>
      </w:r>
    </w:p>
    <w:p w:rsidR="00F25698" w:rsidRDefault="00F25698" w:rsidP="00F25698">
      <w:pPr>
        <w:autoSpaceDE w:val="0"/>
        <w:autoSpaceDN w:val="0"/>
        <w:adjustRightInd w:val="0"/>
        <w:spacing w:before="120"/>
        <w:ind w:firstLine="75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забезпечити приведення міністерствами та іншими центральними органами виконавчої влади їх нормативно-правових актів у відповідність </w:t>
      </w:r>
      <w:r>
        <w:rPr>
          <w:sz w:val="28"/>
          <w:szCs w:val="28"/>
          <w:lang w:val="ru-RU" w:eastAsia="ru-RU"/>
        </w:rPr>
        <w:t>до</w:t>
      </w:r>
      <w:r>
        <w:rPr>
          <w:sz w:val="28"/>
          <w:szCs w:val="28"/>
          <w:lang w:eastAsia="ru-RU"/>
        </w:rPr>
        <w:t xml:space="preserve"> цього Закону.</w:t>
      </w:r>
    </w:p>
    <w:p w:rsidR="00F25698" w:rsidRDefault="00F25698" w:rsidP="00F25698">
      <w:pPr>
        <w:autoSpaceDE w:val="0"/>
        <w:autoSpaceDN w:val="0"/>
        <w:adjustRightInd w:val="0"/>
        <w:spacing w:before="120"/>
        <w:ind w:firstLine="750"/>
        <w:jc w:val="both"/>
        <w:rPr>
          <w:sz w:val="28"/>
          <w:szCs w:val="28"/>
          <w:lang w:eastAsia="ru-RU"/>
        </w:rPr>
      </w:pPr>
      <w:bookmarkStart w:id="0" w:name="_GoBack"/>
      <w:bookmarkEnd w:id="0"/>
    </w:p>
    <w:p w:rsidR="00F25698" w:rsidRDefault="00F25698" w:rsidP="00F25698">
      <w:pPr>
        <w:spacing w:before="12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Верховної Ради                                                                      </w:t>
      </w:r>
    </w:p>
    <w:p w:rsidR="00F25698" w:rsidRDefault="00F25698" w:rsidP="00F25698">
      <w:pPr>
        <w:tabs>
          <w:tab w:val="left" w:pos="7797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України </w:t>
      </w:r>
    </w:p>
    <w:p w:rsidR="0066587A" w:rsidRDefault="00F25698"/>
    <w:sectPr w:rsidR="006658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 Unicode MS"/>
    <w:charset w:val="00"/>
    <w:family w:val="swiss"/>
    <w:pitch w:val="variable"/>
    <w:sig w:usb0="00000003" w:usb1="00000000" w:usb2="00000000" w:usb3="00000000" w:csb0="00000005" w:csb1="00000000"/>
  </w:font>
  <w:font w:name="Arial">
    <w:altName w:val="Arial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A3E3B"/>
    <w:multiLevelType w:val="hybridMultilevel"/>
    <w:tmpl w:val="2B32A6BA"/>
    <w:lvl w:ilvl="0" w:tplc="1B748612">
      <w:start w:val="1"/>
      <w:numFmt w:val="upperRoman"/>
      <w:lvlText w:val="%1."/>
      <w:lvlJc w:val="left"/>
      <w:pPr>
        <w:tabs>
          <w:tab w:val="num" w:pos="2138"/>
        </w:tabs>
        <w:ind w:left="2138" w:hanging="180"/>
      </w:pPr>
      <w:rPr>
        <w:rFonts w:cs="Times New Roman"/>
      </w:rPr>
    </w:lvl>
    <w:lvl w:ilvl="1" w:tplc="6478CCCE">
      <w:start w:val="1"/>
      <w:numFmt w:val="upperRoman"/>
      <w:lvlText w:val="%2."/>
      <w:lvlJc w:val="left"/>
      <w:pPr>
        <w:tabs>
          <w:tab w:val="num" w:pos="890"/>
        </w:tabs>
        <w:ind w:left="890" w:hanging="180"/>
      </w:pPr>
      <w:rPr>
        <w:rFonts w:cs="Times New Roman"/>
        <w:b/>
      </w:rPr>
    </w:lvl>
    <w:lvl w:ilvl="2" w:tplc="D55EF9BE">
      <w:start w:val="1"/>
      <w:numFmt w:val="decimal"/>
      <w:lvlText w:val="%3."/>
      <w:lvlJc w:val="left"/>
      <w:pPr>
        <w:ind w:left="304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698"/>
    <w:rsid w:val="004638B0"/>
    <w:rsid w:val="0049117A"/>
    <w:rsid w:val="00F2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6DB22"/>
  <w15:chartTrackingRefBased/>
  <w15:docId w15:val="{7E0FD270-E842-48C1-899B-CB91C22F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F25698"/>
    <w:pPr>
      <w:spacing w:before="120"/>
      <w:ind w:firstLine="567"/>
      <w:jc w:val="both"/>
    </w:pPr>
    <w:rPr>
      <w:rFonts w:ascii="Antiqua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Шпортько Олена Миколаївна</dc:creator>
  <cp:keywords/>
  <dc:description/>
  <cp:lastModifiedBy>Шпортько Олена Миколаївна</cp:lastModifiedBy>
  <cp:revision>1</cp:revision>
  <dcterms:created xsi:type="dcterms:W3CDTF">2019-07-10T12:14:00Z</dcterms:created>
  <dcterms:modified xsi:type="dcterms:W3CDTF">2019-07-10T12:15:00Z</dcterms:modified>
</cp:coreProperties>
</file>