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7067" w:rsidRDefault="001E57F4" w:rsidP="001E57F4">
      <w:pPr>
        <w:tabs>
          <w:tab w:val="left" w:pos="7995"/>
        </w:tabs>
        <w:spacing w:after="0" w:line="240" w:lineRule="auto"/>
        <w:ind w:left="4962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ab/>
      </w:r>
    </w:p>
    <w:p w:rsidR="00400B1E" w:rsidRPr="00400B1E" w:rsidRDefault="00400B1E" w:rsidP="00400B1E">
      <w:pPr>
        <w:spacing w:after="0" w:line="240" w:lineRule="auto"/>
        <w:ind w:left="4962"/>
        <w:jc w:val="right"/>
        <w:rPr>
          <w:rFonts w:ascii="Times New Roman" w:hAnsi="Times New Roman"/>
          <w:sz w:val="28"/>
          <w:szCs w:val="28"/>
          <w:lang w:val="uk-UA"/>
        </w:rPr>
      </w:pPr>
      <w:r w:rsidRPr="00400B1E">
        <w:rPr>
          <w:rFonts w:ascii="Times New Roman" w:hAnsi="Times New Roman"/>
          <w:b/>
          <w:sz w:val="28"/>
          <w:szCs w:val="28"/>
          <w:lang w:val="uk-UA"/>
        </w:rPr>
        <w:t>Верховна Рада України</w:t>
      </w:r>
    </w:p>
    <w:p w:rsidR="00400B1E" w:rsidRDefault="006C109D" w:rsidP="006C109D">
      <w:pPr>
        <w:tabs>
          <w:tab w:val="left" w:pos="843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</w:p>
    <w:p w:rsidR="00C9603D" w:rsidRDefault="00400B1E" w:rsidP="00070A69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00B1E">
        <w:rPr>
          <w:rFonts w:ascii="Times New Roman" w:hAnsi="Times New Roman"/>
          <w:sz w:val="28"/>
          <w:szCs w:val="28"/>
          <w:lang w:val="uk-UA"/>
        </w:rPr>
        <w:t xml:space="preserve">Відповідно до статті 16 Закону України «Про комітети Верховної Ради України» та доручення Голови Верховної Ради України Разумкова Д.О., Комітет Верховної Ради України з  питань соціальної політики та захисту прав ветеранів на своєму засіданні </w:t>
      </w:r>
      <w:r w:rsidR="0003609D">
        <w:rPr>
          <w:rFonts w:ascii="Times New Roman" w:hAnsi="Times New Roman"/>
          <w:sz w:val="28"/>
          <w:szCs w:val="28"/>
          <w:lang w:val="uk-UA"/>
        </w:rPr>
        <w:t>02 вересня</w:t>
      </w:r>
      <w:r w:rsidRPr="00400B1E">
        <w:rPr>
          <w:rFonts w:ascii="Times New Roman" w:hAnsi="Times New Roman"/>
          <w:sz w:val="28"/>
          <w:szCs w:val="28"/>
          <w:lang w:val="uk-UA"/>
        </w:rPr>
        <w:t xml:space="preserve"> 2020 року (Протокол № </w:t>
      </w:r>
      <w:r w:rsidR="0003609D">
        <w:rPr>
          <w:rFonts w:ascii="Times New Roman" w:hAnsi="Times New Roman"/>
          <w:sz w:val="28"/>
          <w:szCs w:val="28"/>
          <w:lang w:val="uk-UA"/>
        </w:rPr>
        <w:t>43</w:t>
      </w:r>
      <w:r w:rsidRPr="00400B1E">
        <w:rPr>
          <w:rFonts w:ascii="Times New Roman" w:hAnsi="Times New Roman"/>
          <w:sz w:val="28"/>
          <w:szCs w:val="28"/>
          <w:lang w:val="uk-UA"/>
        </w:rPr>
        <w:t xml:space="preserve">) розглянув </w:t>
      </w:r>
      <w:r w:rsidR="00C9603D" w:rsidRPr="00C9603D">
        <w:rPr>
          <w:rFonts w:ascii="Times New Roman" w:hAnsi="Times New Roman"/>
          <w:sz w:val="28"/>
          <w:szCs w:val="28"/>
          <w:lang w:val="uk-UA"/>
        </w:rPr>
        <w:t>проєкт закон</w:t>
      </w:r>
      <w:r w:rsidR="00C9603D">
        <w:rPr>
          <w:rFonts w:ascii="Times New Roman" w:hAnsi="Times New Roman"/>
          <w:sz w:val="28"/>
          <w:szCs w:val="28"/>
          <w:lang w:val="uk-UA"/>
        </w:rPr>
        <w:t>у</w:t>
      </w:r>
      <w:r w:rsidR="00C9603D" w:rsidRPr="00C9603D">
        <w:rPr>
          <w:rFonts w:ascii="Times New Roman" w:hAnsi="Times New Roman"/>
          <w:sz w:val="28"/>
          <w:szCs w:val="28"/>
          <w:lang w:val="uk-UA"/>
        </w:rPr>
        <w:t xml:space="preserve"> України про внесення змін до деяких законодавчих актів України щодо дії колективних договорів (реєстр. № 3204-1)</w:t>
      </w:r>
      <w:r w:rsidR="00C9603D">
        <w:rPr>
          <w:rFonts w:ascii="Times New Roman" w:hAnsi="Times New Roman"/>
          <w:sz w:val="28"/>
          <w:szCs w:val="28"/>
          <w:lang w:val="uk-UA"/>
        </w:rPr>
        <w:t>,</w:t>
      </w:r>
      <w:r w:rsidR="00C9603D" w:rsidRPr="00C9603D">
        <w:t xml:space="preserve"> </w:t>
      </w:r>
      <w:r w:rsidR="00C9603D" w:rsidRPr="00C9603D">
        <w:rPr>
          <w:rFonts w:ascii="Times New Roman" w:hAnsi="Times New Roman"/>
          <w:sz w:val="28"/>
          <w:szCs w:val="28"/>
          <w:lang w:val="uk-UA"/>
        </w:rPr>
        <w:t xml:space="preserve">поданий народними депутатами України </w:t>
      </w:r>
      <w:proofErr w:type="spellStart"/>
      <w:r w:rsidR="00C9603D">
        <w:rPr>
          <w:rFonts w:ascii="Times New Roman" w:hAnsi="Times New Roman"/>
          <w:sz w:val="28"/>
          <w:szCs w:val="28"/>
          <w:lang w:val="uk-UA"/>
        </w:rPr>
        <w:t>Королевською</w:t>
      </w:r>
      <w:proofErr w:type="spellEnd"/>
      <w:r w:rsidR="00070A69">
        <w:rPr>
          <w:rFonts w:ascii="Times New Roman" w:hAnsi="Times New Roman"/>
          <w:sz w:val="28"/>
          <w:szCs w:val="28"/>
          <w:lang w:val="uk-UA"/>
        </w:rPr>
        <w:t> </w:t>
      </w:r>
      <w:r w:rsidR="006A5F83">
        <w:rPr>
          <w:rFonts w:ascii="Times New Roman" w:hAnsi="Times New Roman"/>
          <w:sz w:val="28"/>
          <w:szCs w:val="28"/>
          <w:lang w:val="uk-UA"/>
        </w:rPr>
        <w:t>Н.Ю. і</w:t>
      </w:r>
      <w:r w:rsidR="00C9603D">
        <w:rPr>
          <w:rFonts w:ascii="Times New Roman" w:hAnsi="Times New Roman"/>
          <w:sz w:val="28"/>
          <w:szCs w:val="28"/>
          <w:lang w:val="uk-UA"/>
        </w:rPr>
        <w:t xml:space="preserve"> Солодом Ю.В.</w:t>
      </w:r>
    </w:p>
    <w:p w:rsidR="001B7035" w:rsidRDefault="0003609D" w:rsidP="00070A69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Цей законопроєкт є а</w:t>
      </w:r>
      <w:r w:rsidR="00622405" w:rsidRPr="00622405">
        <w:rPr>
          <w:rFonts w:ascii="Times New Roman" w:hAnsi="Times New Roman"/>
          <w:sz w:val="28"/>
          <w:szCs w:val="28"/>
          <w:lang w:val="uk-UA"/>
        </w:rPr>
        <w:t>льтернативни</w:t>
      </w:r>
      <w:r>
        <w:rPr>
          <w:rFonts w:ascii="Times New Roman" w:hAnsi="Times New Roman"/>
          <w:sz w:val="28"/>
          <w:szCs w:val="28"/>
          <w:lang w:val="uk-UA"/>
        </w:rPr>
        <w:t>м</w:t>
      </w:r>
      <w:r w:rsidR="00622405" w:rsidRPr="00622405">
        <w:rPr>
          <w:rFonts w:ascii="Times New Roman" w:hAnsi="Times New Roman"/>
          <w:sz w:val="28"/>
          <w:szCs w:val="28"/>
          <w:lang w:val="uk-UA"/>
        </w:rPr>
        <w:t xml:space="preserve"> до проєкту Закону України </w:t>
      </w:r>
      <w:r w:rsidR="00D15D02" w:rsidRPr="0003609D">
        <w:rPr>
          <w:rFonts w:ascii="Times New Roman" w:hAnsi="Times New Roman"/>
          <w:sz w:val="28"/>
          <w:szCs w:val="28"/>
          <w:lang w:val="uk-UA"/>
        </w:rPr>
        <w:t>про внесення змін до деяких законодавчих актів України щодо дії колекти</w:t>
      </w:r>
      <w:r w:rsidRPr="0003609D">
        <w:rPr>
          <w:rFonts w:ascii="Times New Roman" w:hAnsi="Times New Roman"/>
          <w:sz w:val="28"/>
          <w:szCs w:val="28"/>
          <w:lang w:val="uk-UA"/>
        </w:rPr>
        <w:t>вних договорів (реєстр. № 3204</w:t>
      </w:r>
      <w:r w:rsidR="00D15D02" w:rsidRPr="0003609D">
        <w:rPr>
          <w:rFonts w:ascii="Times New Roman" w:hAnsi="Times New Roman"/>
          <w:sz w:val="28"/>
          <w:szCs w:val="28"/>
          <w:lang w:val="uk-UA"/>
        </w:rPr>
        <w:t>)</w:t>
      </w:r>
      <w:r w:rsidR="006A5F83">
        <w:rPr>
          <w:rFonts w:ascii="Times New Roman" w:hAnsi="Times New Roman"/>
          <w:sz w:val="28"/>
          <w:szCs w:val="28"/>
          <w:lang w:val="uk-UA"/>
        </w:rPr>
        <w:t xml:space="preserve"> і</w:t>
      </w:r>
      <w:r w:rsidR="00D15D02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="001B7035">
        <w:rPr>
          <w:rFonts w:ascii="Times New Roman" w:hAnsi="Times New Roman"/>
          <w:sz w:val="28"/>
          <w:szCs w:val="28"/>
          <w:lang w:val="uk-UA"/>
        </w:rPr>
        <w:t>передбачає внесення</w:t>
      </w:r>
      <w:r w:rsidR="00D15D02" w:rsidRPr="00D15D02">
        <w:rPr>
          <w:rFonts w:ascii="Times New Roman" w:hAnsi="Times New Roman"/>
          <w:sz w:val="28"/>
          <w:szCs w:val="28"/>
          <w:lang w:val="uk-UA"/>
        </w:rPr>
        <w:t xml:space="preserve"> ряд</w:t>
      </w:r>
      <w:r w:rsidR="001B7035">
        <w:rPr>
          <w:rFonts w:ascii="Times New Roman" w:hAnsi="Times New Roman"/>
          <w:sz w:val="28"/>
          <w:szCs w:val="28"/>
          <w:lang w:val="uk-UA"/>
        </w:rPr>
        <w:t>у</w:t>
      </w:r>
      <w:r w:rsidR="00D15D02" w:rsidRPr="00D15D02">
        <w:rPr>
          <w:rFonts w:ascii="Times New Roman" w:hAnsi="Times New Roman"/>
          <w:sz w:val="28"/>
          <w:szCs w:val="28"/>
          <w:lang w:val="uk-UA"/>
        </w:rPr>
        <w:t xml:space="preserve"> змін до Кодексу законів про працю України</w:t>
      </w:r>
      <w:r w:rsidR="00D15D02">
        <w:rPr>
          <w:rFonts w:ascii="Times New Roman" w:hAnsi="Times New Roman"/>
          <w:sz w:val="28"/>
          <w:szCs w:val="28"/>
          <w:lang w:val="uk-UA"/>
        </w:rPr>
        <w:t>,</w:t>
      </w:r>
      <w:r w:rsidR="00D15D02" w:rsidRPr="00D15D02">
        <w:rPr>
          <w:lang w:val="uk-UA"/>
        </w:rPr>
        <w:t xml:space="preserve"> </w:t>
      </w:r>
      <w:r w:rsidR="00D15D02" w:rsidRPr="00D15D02">
        <w:rPr>
          <w:rFonts w:ascii="Times New Roman" w:hAnsi="Times New Roman"/>
          <w:sz w:val="28"/>
          <w:szCs w:val="28"/>
          <w:lang w:val="uk-UA"/>
        </w:rPr>
        <w:t>Кодексу України про адміністративні правопорушення та Закону України «П</w:t>
      </w:r>
      <w:r w:rsidR="00D15D02">
        <w:rPr>
          <w:rFonts w:ascii="Times New Roman" w:hAnsi="Times New Roman"/>
          <w:sz w:val="28"/>
          <w:szCs w:val="28"/>
          <w:lang w:val="uk-UA"/>
        </w:rPr>
        <w:t>р</w:t>
      </w:r>
      <w:r w:rsidR="001B7035">
        <w:rPr>
          <w:rFonts w:ascii="Times New Roman" w:hAnsi="Times New Roman"/>
          <w:sz w:val="28"/>
          <w:szCs w:val="28"/>
          <w:lang w:val="uk-UA"/>
        </w:rPr>
        <w:t xml:space="preserve">о колективні договори і угоди». </w:t>
      </w:r>
    </w:p>
    <w:p w:rsidR="00D15D02" w:rsidRPr="00D15D02" w:rsidRDefault="001B7035" w:rsidP="00070A69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Законопроєктом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за реєстр. № 3204</w:t>
      </w:r>
      <w:r w:rsidR="00622405">
        <w:rPr>
          <w:rFonts w:ascii="Times New Roman" w:hAnsi="Times New Roman"/>
          <w:sz w:val="28"/>
          <w:szCs w:val="28"/>
          <w:lang w:val="uk-UA"/>
        </w:rPr>
        <w:t>-1</w:t>
      </w:r>
      <w:r w:rsidR="006A5F8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пропонується поширити</w:t>
      </w:r>
      <w:r w:rsidR="00D15D02" w:rsidRPr="00D15D02">
        <w:rPr>
          <w:rFonts w:ascii="Times New Roman" w:hAnsi="Times New Roman"/>
          <w:sz w:val="28"/>
          <w:szCs w:val="28"/>
          <w:lang w:val="uk-UA"/>
        </w:rPr>
        <w:t xml:space="preserve"> положен</w:t>
      </w:r>
      <w:r>
        <w:rPr>
          <w:rFonts w:ascii="Times New Roman" w:hAnsi="Times New Roman"/>
          <w:sz w:val="28"/>
          <w:szCs w:val="28"/>
          <w:lang w:val="uk-UA"/>
        </w:rPr>
        <w:t xml:space="preserve">ня </w:t>
      </w:r>
      <w:r w:rsidR="00D15D02" w:rsidRPr="00D15D02">
        <w:rPr>
          <w:rFonts w:ascii="Times New Roman" w:hAnsi="Times New Roman"/>
          <w:sz w:val="28"/>
          <w:szCs w:val="28"/>
          <w:lang w:val="uk-UA"/>
        </w:rPr>
        <w:t>колективних договорів лише на тих працівників, які є членами профспілки, що є стороною такого колективного договору (</w:t>
      </w:r>
      <w:r w:rsidRPr="001B7035">
        <w:rPr>
          <w:rFonts w:ascii="Times New Roman" w:hAnsi="Times New Roman"/>
          <w:sz w:val="28"/>
          <w:szCs w:val="28"/>
          <w:lang w:val="uk-UA"/>
        </w:rPr>
        <w:t xml:space="preserve">відповідно до чинної редакції </w:t>
      </w:r>
      <w:r>
        <w:rPr>
          <w:rFonts w:ascii="Times New Roman" w:hAnsi="Times New Roman"/>
          <w:sz w:val="28"/>
          <w:szCs w:val="28"/>
          <w:lang w:val="uk-UA"/>
        </w:rPr>
        <w:t xml:space="preserve">положення колективного договору </w:t>
      </w:r>
      <w:r w:rsidR="00D15D02" w:rsidRPr="00D15D02">
        <w:rPr>
          <w:rFonts w:ascii="Times New Roman" w:hAnsi="Times New Roman"/>
          <w:sz w:val="28"/>
          <w:szCs w:val="28"/>
          <w:lang w:val="uk-UA"/>
        </w:rPr>
        <w:t>поширю</w:t>
      </w:r>
      <w:r w:rsidR="00622405">
        <w:rPr>
          <w:rFonts w:ascii="Times New Roman" w:hAnsi="Times New Roman"/>
          <w:sz w:val="28"/>
          <w:szCs w:val="28"/>
          <w:lang w:val="uk-UA"/>
        </w:rPr>
        <w:t>ю</w:t>
      </w:r>
      <w:r w:rsidR="00D15D02" w:rsidRPr="00D15D02">
        <w:rPr>
          <w:rFonts w:ascii="Times New Roman" w:hAnsi="Times New Roman"/>
          <w:sz w:val="28"/>
          <w:szCs w:val="28"/>
          <w:lang w:val="uk-UA"/>
        </w:rPr>
        <w:t xml:space="preserve">ться на усіх працівників підприємства, установи, організації незалежності від членства у профспілці). </w:t>
      </w:r>
      <w:r>
        <w:rPr>
          <w:rFonts w:ascii="Times New Roman" w:hAnsi="Times New Roman"/>
          <w:sz w:val="28"/>
          <w:szCs w:val="28"/>
          <w:lang w:val="uk-UA"/>
        </w:rPr>
        <w:t xml:space="preserve">Однак, на відміну від основного законопроєкту, </w:t>
      </w:r>
      <w:r w:rsidR="00D15D02" w:rsidRPr="00D15D02">
        <w:rPr>
          <w:rFonts w:ascii="Times New Roman" w:hAnsi="Times New Roman"/>
          <w:sz w:val="28"/>
          <w:szCs w:val="28"/>
          <w:lang w:val="uk-UA"/>
        </w:rPr>
        <w:t xml:space="preserve">порядок подальшого приєднання до колективного договору, а так само і поширення його положень на інших осіб </w:t>
      </w:r>
      <w:r w:rsidR="00146EE5">
        <w:rPr>
          <w:rFonts w:ascii="Times New Roman" w:hAnsi="Times New Roman"/>
          <w:sz w:val="28"/>
          <w:szCs w:val="28"/>
          <w:lang w:val="uk-UA"/>
        </w:rPr>
        <w:t>визначатиметься</w:t>
      </w:r>
      <w:r w:rsidR="00D15D02" w:rsidRPr="00D15D02">
        <w:rPr>
          <w:rFonts w:ascii="Times New Roman" w:hAnsi="Times New Roman"/>
          <w:sz w:val="28"/>
          <w:szCs w:val="28"/>
          <w:lang w:val="uk-UA"/>
        </w:rPr>
        <w:t xml:space="preserve"> у самому колективному договорі.</w:t>
      </w:r>
    </w:p>
    <w:p w:rsidR="00360810" w:rsidRDefault="006A5F83" w:rsidP="00070A69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Цим </w:t>
      </w:r>
      <w:r w:rsidR="00360810">
        <w:rPr>
          <w:rFonts w:ascii="Times New Roman" w:hAnsi="Times New Roman"/>
          <w:sz w:val="28"/>
          <w:szCs w:val="28"/>
          <w:lang w:val="uk-UA"/>
        </w:rPr>
        <w:t>проєктом п</w:t>
      </w:r>
      <w:r w:rsidR="00146EE5">
        <w:rPr>
          <w:rFonts w:ascii="Times New Roman" w:hAnsi="Times New Roman"/>
          <w:sz w:val="28"/>
          <w:szCs w:val="28"/>
          <w:lang w:val="uk-UA"/>
        </w:rPr>
        <w:t>ередбачається,</w:t>
      </w:r>
      <w:r w:rsidR="001B7035" w:rsidRPr="00D15D02">
        <w:rPr>
          <w:rFonts w:ascii="Times New Roman" w:hAnsi="Times New Roman"/>
          <w:sz w:val="28"/>
          <w:szCs w:val="28"/>
          <w:lang w:val="uk-UA"/>
        </w:rPr>
        <w:t xml:space="preserve"> що у разі існування на підприємстві, в установі, організації кількох профспілок </w:t>
      </w:r>
      <w:r w:rsidR="001B7035">
        <w:rPr>
          <w:rFonts w:ascii="Times New Roman" w:hAnsi="Times New Roman"/>
          <w:sz w:val="28"/>
          <w:szCs w:val="28"/>
          <w:lang w:val="uk-UA"/>
        </w:rPr>
        <w:t>спільний представницький орган</w:t>
      </w:r>
      <w:r w:rsidR="001B7035" w:rsidRPr="00D15D02">
        <w:rPr>
          <w:rFonts w:ascii="Times New Roman" w:hAnsi="Times New Roman"/>
          <w:sz w:val="28"/>
          <w:szCs w:val="28"/>
          <w:lang w:val="uk-UA"/>
        </w:rPr>
        <w:t xml:space="preserve"> для ведення </w:t>
      </w:r>
      <w:r w:rsidR="001B7035">
        <w:rPr>
          <w:rFonts w:ascii="Times New Roman" w:hAnsi="Times New Roman"/>
          <w:sz w:val="28"/>
          <w:szCs w:val="28"/>
          <w:lang w:val="uk-UA"/>
        </w:rPr>
        <w:t xml:space="preserve">колективних </w:t>
      </w:r>
      <w:r w:rsidR="001B7035" w:rsidRPr="00D15D02">
        <w:rPr>
          <w:rFonts w:ascii="Times New Roman" w:hAnsi="Times New Roman"/>
          <w:sz w:val="28"/>
          <w:szCs w:val="28"/>
          <w:lang w:val="uk-UA"/>
        </w:rPr>
        <w:t xml:space="preserve">переговорів і укладення колективного договору утворюється шляхом підписання відповідної угоди, якою також визначається і порядок подальшого приєднання до уже створеного </w:t>
      </w:r>
      <w:r w:rsidR="001B7035" w:rsidRPr="001B7035">
        <w:rPr>
          <w:rFonts w:ascii="Times New Roman" w:hAnsi="Times New Roman"/>
          <w:sz w:val="28"/>
          <w:szCs w:val="28"/>
          <w:lang w:val="uk-UA"/>
        </w:rPr>
        <w:t>спільн</w:t>
      </w:r>
      <w:r w:rsidR="001B7035">
        <w:rPr>
          <w:rFonts w:ascii="Times New Roman" w:hAnsi="Times New Roman"/>
          <w:sz w:val="28"/>
          <w:szCs w:val="28"/>
          <w:lang w:val="uk-UA"/>
        </w:rPr>
        <w:t>ого</w:t>
      </w:r>
      <w:r w:rsidR="001B7035" w:rsidRPr="001B7035">
        <w:rPr>
          <w:rFonts w:ascii="Times New Roman" w:hAnsi="Times New Roman"/>
          <w:sz w:val="28"/>
          <w:szCs w:val="28"/>
          <w:lang w:val="uk-UA"/>
        </w:rPr>
        <w:t xml:space="preserve"> представницьк</w:t>
      </w:r>
      <w:r w:rsidR="001B7035">
        <w:rPr>
          <w:rFonts w:ascii="Times New Roman" w:hAnsi="Times New Roman"/>
          <w:sz w:val="28"/>
          <w:szCs w:val="28"/>
          <w:lang w:val="uk-UA"/>
        </w:rPr>
        <w:t>ого</w:t>
      </w:r>
      <w:r w:rsidR="001B7035" w:rsidRPr="001B7035">
        <w:rPr>
          <w:rFonts w:ascii="Times New Roman" w:hAnsi="Times New Roman"/>
          <w:sz w:val="28"/>
          <w:szCs w:val="28"/>
          <w:lang w:val="uk-UA"/>
        </w:rPr>
        <w:t xml:space="preserve"> орган</w:t>
      </w:r>
      <w:r w:rsidR="001B7035">
        <w:rPr>
          <w:rFonts w:ascii="Times New Roman" w:hAnsi="Times New Roman"/>
          <w:sz w:val="28"/>
          <w:szCs w:val="28"/>
          <w:lang w:val="uk-UA"/>
        </w:rPr>
        <w:t>у</w:t>
      </w:r>
      <w:r w:rsidR="00360810">
        <w:rPr>
          <w:rFonts w:ascii="Times New Roman" w:hAnsi="Times New Roman"/>
          <w:sz w:val="28"/>
          <w:szCs w:val="28"/>
          <w:lang w:val="uk-UA"/>
        </w:rPr>
        <w:t xml:space="preserve"> (на відміну від принципу простого повідомлення, запропонованого основним </w:t>
      </w:r>
      <w:proofErr w:type="spellStart"/>
      <w:r w:rsidR="00360810">
        <w:rPr>
          <w:rFonts w:ascii="Times New Roman" w:hAnsi="Times New Roman"/>
          <w:sz w:val="28"/>
          <w:szCs w:val="28"/>
          <w:lang w:val="uk-UA"/>
        </w:rPr>
        <w:t>законопроєктом</w:t>
      </w:r>
      <w:proofErr w:type="spellEnd"/>
      <w:r w:rsidR="00360810">
        <w:rPr>
          <w:rFonts w:ascii="Times New Roman" w:hAnsi="Times New Roman"/>
          <w:sz w:val="28"/>
          <w:szCs w:val="28"/>
          <w:lang w:val="uk-UA"/>
        </w:rPr>
        <w:t xml:space="preserve">). </w:t>
      </w:r>
    </w:p>
    <w:p w:rsidR="00D15D02" w:rsidRPr="00D15D02" w:rsidRDefault="00360810" w:rsidP="00070A69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Водночас, проєктом Закону України за реєстр. № 3204-1 </w:t>
      </w:r>
      <w:r w:rsidR="00146EE5">
        <w:rPr>
          <w:rFonts w:ascii="Times New Roman" w:hAnsi="Times New Roman"/>
          <w:sz w:val="28"/>
          <w:szCs w:val="28"/>
          <w:lang w:val="uk-UA"/>
        </w:rPr>
        <w:t xml:space="preserve">врегульовується </w:t>
      </w:r>
      <w:r w:rsidR="00D15D02" w:rsidRPr="00D15D02">
        <w:rPr>
          <w:rFonts w:ascii="Times New Roman" w:hAnsi="Times New Roman"/>
          <w:sz w:val="28"/>
          <w:szCs w:val="28"/>
          <w:lang w:val="uk-UA"/>
        </w:rPr>
        <w:t xml:space="preserve">можливість поширення галузевої (міжгалузевої) угоди на усіх роботодавців відповідної галузі (галузях) за дотримання певних умов та у порядку, визначеному Кабінетом Міністрів України. </w:t>
      </w:r>
    </w:p>
    <w:p w:rsidR="00125B52" w:rsidRDefault="00360810" w:rsidP="00070A69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Загалом, п</w:t>
      </w:r>
      <w:r w:rsidR="00146EE5">
        <w:rPr>
          <w:rFonts w:ascii="Times New Roman" w:hAnsi="Times New Roman"/>
          <w:sz w:val="28"/>
          <w:szCs w:val="28"/>
          <w:lang w:val="uk-UA"/>
        </w:rPr>
        <w:t xml:space="preserve">роєкт закону України за реєстр. № 3204-1 </w:t>
      </w:r>
      <w:r w:rsidR="00EC73C7">
        <w:rPr>
          <w:rFonts w:ascii="Times New Roman" w:hAnsi="Times New Roman"/>
          <w:sz w:val="28"/>
          <w:szCs w:val="28"/>
          <w:lang w:val="uk-UA"/>
        </w:rPr>
        <w:t xml:space="preserve">є ширшим за колом свого правового регулювання, </w:t>
      </w:r>
      <w:r w:rsidR="006A5F83">
        <w:rPr>
          <w:rFonts w:ascii="Times New Roman" w:hAnsi="Times New Roman"/>
          <w:sz w:val="28"/>
          <w:szCs w:val="28"/>
          <w:lang w:val="uk-UA"/>
        </w:rPr>
        <w:t xml:space="preserve">порівняно з проєктом Закону за реєстр. № 3204, </w:t>
      </w:r>
      <w:r w:rsidR="00EC73C7">
        <w:rPr>
          <w:rFonts w:ascii="Times New Roman" w:hAnsi="Times New Roman"/>
          <w:sz w:val="28"/>
          <w:szCs w:val="28"/>
          <w:lang w:val="uk-UA"/>
        </w:rPr>
        <w:t xml:space="preserve">але ним </w:t>
      </w:r>
      <w:r w:rsidR="00146EE5">
        <w:rPr>
          <w:rFonts w:ascii="Times New Roman" w:hAnsi="Times New Roman"/>
          <w:sz w:val="28"/>
          <w:szCs w:val="28"/>
          <w:lang w:val="uk-UA"/>
        </w:rPr>
        <w:t xml:space="preserve">пропонується ряд змін, які не мають безпосереднього відношення до </w:t>
      </w:r>
      <w:r w:rsidR="00146EE5">
        <w:rPr>
          <w:rFonts w:ascii="Times New Roman" w:hAnsi="Times New Roman"/>
          <w:sz w:val="28"/>
          <w:szCs w:val="28"/>
          <w:lang w:val="uk-UA"/>
        </w:rPr>
        <w:lastRenderedPageBreak/>
        <w:t xml:space="preserve">його </w:t>
      </w:r>
      <w:r w:rsidR="00125B52">
        <w:rPr>
          <w:rFonts w:ascii="Times New Roman" w:hAnsi="Times New Roman"/>
          <w:sz w:val="28"/>
          <w:szCs w:val="28"/>
          <w:lang w:val="uk-UA"/>
        </w:rPr>
        <w:t>предмет</w:t>
      </w:r>
      <w:r w:rsidR="006B44B8">
        <w:rPr>
          <w:rFonts w:ascii="Times New Roman" w:hAnsi="Times New Roman"/>
          <w:sz w:val="28"/>
          <w:szCs w:val="28"/>
          <w:lang w:val="uk-UA"/>
        </w:rPr>
        <w:t>а</w:t>
      </w:r>
      <w:r w:rsidR="00125B52">
        <w:rPr>
          <w:rFonts w:ascii="Times New Roman" w:hAnsi="Times New Roman"/>
          <w:sz w:val="28"/>
          <w:szCs w:val="28"/>
          <w:lang w:val="uk-UA"/>
        </w:rPr>
        <w:t>, яким згідно з назвою визначено</w:t>
      </w:r>
      <w:r w:rsidR="00D15D02" w:rsidRPr="00D15D0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25B52">
        <w:rPr>
          <w:rFonts w:ascii="Times New Roman" w:hAnsi="Times New Roman"/>
          <w:sz w:val="28"/>
          <w:szCs w:val="28"/>
          <w:lang w:val="uk-UA"/>
        </w:rPr>
        <w:t>питанн</w:t>
      </w:r>
      <w:r w:rsidR="00437067">
        <w:rPr>
          <w:rFonts w:ascii="Times New Roman" w:hAnsi="Times New Roman"/>
          <w:sz w:val="28"/>
          <w:szCs w:val="28"/>
          <w:lang w:val="uk-UA"/>
        </w:rPr>
        <w:t>я</w:t>
      </w:r>
      <w:r w:rsidR="00125B52">
        <w:rPr>
          <w:rFonts w:ascii="Times New Roman" w:hAnsi="Times New Roman"/>
          <w:sz w:val="28"/>
          <w:szCs w:val="28"/>
          <w:lang w:val="uk-UA"/>
        </w:rPr>
        <w:t xml:space="preserve"> дії колективних договорів. Серед таких змін слід</w:t>
      </w:r>
      <w:r w:rsidR="006A5F83">
        <w:rPr>
          <w:rFonts w:ascii="Times New Roman" w:hAnsi="Times New Roman"/>
          <w:sz w:val="28"/>
          <w:szCs w:val="28"/>
          <w:lang w:val="uk-UA"/>
        </w:rPr>
        <w:t>,</w:t>
      </w:r>
      <w:r w:rsidR="00125B5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C73C7">
        <w:rPr>
          <w:rFonts w:ascii="Times New Roman" w:hAnsi="Times New Roman"/>
          <w:sz w:val="28"/>
          <w:szCs w:val="28"/>
          <w:lang w:val="uk-UA"/>
        </w:rPr>
        <w:t>зокрема</w:t>
      </w:r>
      <w:r w:rsidR="006A5F83">
        <w:rPr>
          <w:rFonts w:ascii="Times New Roman" w:hAnsi="Times New Roman"/>
          <w:sz w:val="28"/>
          <w:szCs w:val="28"/>
          <w:lang w:val="uk-UA"/>
        </w:rPr>
        <w:t>,</w:t>
      </w:r>
      <w:r w:rsidR="00EC73C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25B52">
        <w:rPr>
          <w:rFonts w:ascii="Times New Roman" w:hAnsi="Times New Roman"/>
          <w:sz w:val="28"/>
          <w:szCs w:val="28"/>
          <w:lang w:val="uk-UA"/>
        </w:rPr>
        <w:t>зазначити:</w:t>
      </w:r>
    </w:p>
    <w:p w:rsidR="00125B52" w:rsidRDefault="00D15D02" w:rsidP="00070A69">
      <w:pPr>
        <w:pStyle w:val="ab"/>
        <w:numPr>
          <w:ilvl w:val="0"/>
          <w:numId w:val="1"/>
        </w:numPr>
        <w:tabs>
          <w:tab w:val="left" w:pos="851"/>
        </w:tabs>
        <w:spacing w:after="0" w:line="240" w:lineRule="auto"/>
        <w:ind w:left="-284" w:firstLine="710"/>
        <w:jc w:val="both"/>
        <w:rPr>
          <w:rFonts w:ascii="Times New Roman" w:hAnsi="Times New Roman"/>
          <w:sz w:val="28"/>
          <w:szCs w:val="28"/>
          <w:lang w:val="uk-UA"/>
        </w:rPr>
      </w:pPr>
      <w:r w:rsidRPr="00125B52">
        <w:rPr>
          <w:rFonts w:ascii="Times New Roman" w:hAnsi="Times New Roman"/>
          <w:sz w:val="28"/>
          <w:szCs w:val="28"/>
          <w:lang w:val="uk-UA"/>
        </w:rPr>
        <w:t>виключення окремих повноважень профспілок, зокрема щодо здійснення контролю за поданням власником</w:t>
      </w:r>
      <w:r w:rsidR="00125B52">
        <w:rPr>
          <w:rFonts w:ascii="Times New Roman" w:hAnsi="Times New Roman"/>
          <w:sz w:val="28"/>
          <w:szCs w:val="28"/>
          <w:lang w:val="uk-UA"/>
        </w:rPr>
        <w:t xml:space="preserve"> або уповноваженим ним органом </w:t>
      </w:r>
      <w:r w:rsidRPr="00125B52">
        <w:rPr>
          <w:rFonts w:ascii="Times New Roman" w:hAnsi="Times New Roman"/>
          <w:sz w:val="28"/>
          <w:szCs w:val="28"/>
          <w:lang w:val="uk-UA"/>
        </w:rPr>
        <w:t xml:space="preserve"> документів для призначення пенсій працівникам, проведення перевірок роботи закладів громадського харчування, охорони здоров’я, гуртожитків та ін.;</w:t>
      </w:r>
      <w:r w:rsidR="00125B52" w:rsidRPr="00125B52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25B52" w:rsidRDefault="00D15D02" w:rsidP="00070A69">
      <w:pPr>
        <w:pStyle w:val="ab"/>
        <w:numPr>
          <w:ilvl w:val="0"/>
          <w:numId w:val="1"/>
        </w:numPr>
        <w:tabs>
          <w:tab w:val="left" w:pos="851"/>
        </w:tabs>
        <w:spacing w:after="0" w:line="240" w:lineRule="auto"/>
        <w:ind w:left="-284" w:firstLine="710"/>
        <w:jc w:val="both"/>
        <w:rPr>
          <w:rFonts w:ascii="Times New Roman" w:hAnsi="Times New Roman"/>
          <w:sz w:val="28"/>
          <w:szCs w:val="28"/>
          <w:lang w:val="uk-UA"/>
        </w:rPr>
      </w:pPr>
      <w:r w:rsidRPr="00125B52">
        <w:rPr>
          <w:rFonts w:ascii="Times New Roman" w:hAnsi="Times New Roman"/>
          <w:sz w:val="28"/>
          <w:szCs w:val="28"/>
          <w:lang w:val="uk-UA"/>
        </w:rPr>
        <w:t xml:space="preserve">заміна предмета відрахувань коштів </w:t>
      </w:r>
      <w:r w:rsidR="00125B52" w:rsidRPr="00125B52">
        <w:rPr>
          <w:rFonts w:ascii="Times New Roman" w:hAnsi="Times New Roman"/>
          <w:sz w:val="28"/>
          <w:szCs w:val="28"/>
          <w:lang w:val="uk-UA"/>
        </w:rPr>
        <w:t>власником або уповноваженим н</w:t>
      </w:r>
      <w:r w:rsidR="00125B52">
        <w:rPr>
          <w:rFonts w:ascii="Times New Roman" w:hAnsi="Times New Roman"/>
          <w:sz w:val="28"/>
          <w:szCs w:val="28"/>
          <w:lang w:val="uk-UA"/>
        </w:rPr>
        <w:t xml:space="preserve">им органом </w:t>
      </w:r>
      <w:r w:rsidRPr="00125B52">
        <w:rPr>
          <w:rFonts w:ascii="Times New Roman" w:hAnsi="Times New Roman"/>
          <w:sz w:val="28"/>
          <w:szCs w:val="28"/>
          <w:lang w:val="uk-UA"/>
        </w:rPr>
        <w:t>первинним профспілковим організаціям (що становить не менше 0,3 % фонду оплати праці) – з культурно-масової, фізкультурної та оздоровчої роботи на ті заходи, котрі будуть визначені у колективному договорі;</w:t>
      </w:r>
      <w:r w:rsidR="00125B52" w:rsidRPr="00125B52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25B52" w:rsidRDefault="00125B52" w:rsidP="00070A69">
      <w:pPr>
        <w:pStyle w:val="ab"/>
        <w:numPr>
          <w:ilvl w:val="0"/>
          <w:numId w:val="1"/>
        </w:numPr>
        <w:tabs>
          <w:tab w:val="left" w:pos="851"/>
        </w:tabs>
        <w:spacing w:after="0" w:line="240" w:lineRule="auto"/>
        <w:ind w:left="-284" w:firstLine="71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врегулювання можливості </w:t>
      </w:r>
      <w:r w:rsidRPr="00125B52">
        <w:rPr>
          <w:rFonts w:ascii="Times New Roman" w:hAnsi="Times New Roman"/>
          <w:sz w:val="28"/>
          <w:szCs w:val="28"/>
          <w:lang w:val="uk-UA"/>
        </w:rPr>
        <w:t xml:space="preserve">оскаржувати відмову власника </w:t>
      </w:r>
      <w:r>
        <w:rPr>
          <w:rFonts w:ascii="Times New Roman" w:hAnsi="Times New Roman"/>
          <w:sz w:val="28"/>
          <w:szCs w:val="28"/>
          <w:lang w:val="uk-UA"/>
        </w:rPr>
        <w:t>або уповноваженого ним органу надавати інформацію на запити профспілок, їх об’єднань до центрального органу виконавчої влади, що реалізує державну політику з питань нагляду та контролю за додержанням законодавства про працю, або до Уповноваженого Верхов</w:t>
      </w:r>
      <w:r w:rsidR="00437067">
        <w:rPr>
          <w:rFonts w:ascii="Times New Roman" w:hAnsi="Times New Roman"/>
          <w:sz w:val="28"/>
          <w:szCs w:val="28"/>
          <w:lang w:val="uk-UA"/>
        </w:rPr>
        <w:t>ної Ради України з прав людини</w:t>
      </w:r>
      <w:r w:rsidR="00EC73C7">
        <w:rPr>
          <w:rFonts w:ascii="Times New Roman" w:hAnsi="Times New Roman"/>
          <w:sz w:val="28"/>
          <w:szCs w:val="28"/>
          <w:lang w:val="uk-UA"/>
        </w:rPr>
        <w:t>.</w:t>
      </w:r>
    </w:p>
    <w:p w:rsidR="00D15D02" w:rsidRDefault="00125B52" w:rsidP="00070A69">
      <w:pPr>
        <w:tabs>
          <w:tab w:val="left" w:pos="567"/>
        </w:tabs>
        <w:spacing w:after="0" w:line="240" w:lineRule="auto"/>
        <w:ind w:left="-284" w:firstLine="71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Також пропонується встановити</w:t>
      </w:r>
      <w:r w:rsidR="00D15D02" w:rsidRPr="00D15D02">
        <w:rPr>
          <w:rFonts w:ascii="Times New Roman" w:hAnsi="Times New Roman"/>
          <w:sz w:val="28"/>
          <w:szCs w:val="28"/>
          <w:lang w:val="uk-UA"/>
        </w:rPr>
        <w:t xml:space="preserve"> адміністративн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="00D15D02" w:rsidRPr="00D15D02">
        <w:rPr>
          <w:rFonts w:ascii="Times New Roman" w:hAnsi="Times New Roman"/>
          <w:sz w:val="28"/>
          <w:szCs w:val="28"/>
          <w:lang w:val="uk-UA"/>
        </w:rPr>
        <w:t xml:space="preserve"> відповідальність за ухилення осіб від участі в переговорах щодо приєднання до угоди про утворення </w:t>
      </w:r>
      <w:r w:rsidRPr="00125B52">
        <w:rPr>
          <w:rFonts w:ascii="Times New Roman" w:hAnsi="Times New Roman"/>
          <w:sz w:val="28"/>
          <w:szCs w:val="28"/>
          <w:lang w:val="uk-UA"/>
        </w:rPr>
        <w:t>спільного представницького органу</w:t>
      </w:r>
      <w:r w:rsidR="00D15D02" w:rsidRPr="00D15D02">
        <w:rPr>
          <w:rFonts w:ascii="Times New Roman" w:hAnsi="Times New Roman"/>
          <w:sz w:val="28"/>
          <w:szCs w:val="28"/>
          <w:lang w:val="uk-UA"/>
        </w:rPr>
        <w:t>, укладення, зміни чи доповнення колективного договору, угоди.</w:t>
      </w:r>
    </w:p>
    <w:p w:rsidR="001B7035" w:rsidRDefault="001B7035" w:rsidP="00070A69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B7035">
        <w:rPr>
          <w:rFonts w:ascii="Times New Roman" w:hAnsi="Times New Roman"/>
          <w:sz w:val="28"/>
          <w:szCs w:val="28"/>
          <w:lang w:val="uk-UA"/>
        </w:rPr>
        <w:t>На думку авторів законопроєкту, його прийняття дозволить привести законодавчі положення у відповідність із сучасними умовами праці, усунути існуючу дискримінацію щодо тих працівників, які є членами профспілок, а також спрятиме створенню правового балансу між правами роботодавців та профспілок.</w:t>
      </w:r>
    </w:p>
    <w:p w:rsidR="00265A81" w:rsidRDefault="00265A81" w:rsidP="00070A69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65A81">
        <w:rPr>
          <w:rFonts w:ascii="Times New Roman" w:hAnsi="Times New Roman"/>
          <w:sz w:val="28"/>
          <w:szCs w:val="28"/>
          <w:lang w:val="uk-UA"/>
        </w:rPr>
        <w:t xml:space="preserve">Головне наукове-експертне управління Апарату Верховної Ради України </w:t>
      </w:r>
      <w:r>
        <w:rPr>
          <w:rFonts w:ascii="Times New Roman" w:hAnsi="Times New Roman"/>
          <w:sz w:val="28"/>
          <w:szCs w:val="28"/>
          <w:lang w:val="uk-UA"/>
        </w:rPr>
        <w:t xml:space="preserve">має ряд зауважень до законопроєкту та відзначає, що його прийняття </w:t>
      </w:r>
      <w:r w:rsidRPr="00265A81">
        <w:rPr>
          <w:rFonts w:ascii="Times New Roman" w:hAnsi="Times New Roman"/>
          <w:sz w:val="28"/>
          <w:szCs w:val="28"/>
          <w:lang w:val="uk-UA"/>
        </w:rPr>
        <w:t>має супроводжуватися внесенням системних змін  до інших положень трудового законодавства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4673D5" w:rsidRDefault="004673D5" w:rsidP="00070A69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71C33">
        <w:rPr>
          <w:rFonts w:ascii="Times New Roman" w:hAnsi="Times New Roman"/>
          <w:sz w:val="28"/>
          <w:szCs w:val="28"/>
          <w:lang w:val="uk-UA"/>
        </w:rPr>
        <w:t xml:space="preserve">Комітет Верховної Ради України з питань </w:t>
      </w:r>
      <w:r>
        <w:rPr>
          <w:rFonts w:ascii="Times New Roman" w:hAnsi="Times New Roman"/>
          <w:sz w:val="28"/>
          <w:szCs w:val="28"/>
          <w:lang w:val="uk-UA"/>
        </w:rPr>
        <w:t xml:space="preserve">бюджету відзначає, що </w:t>
      </w:r>
      <w:r w:rsidRPr="00971C33">
        <w:rPr>
          <w:rFonts w:ascii="Times New Roman" w:hAnsi="Times New Roman"/>
          <w:sz w:val="28"/>
          <w:szCs w:val="28"/>
          <w:lang w:val="uk-UA"/>
        </w:rPr>
        <w:t>зазначений законо</w:t>
      </w:r>
      <w:r w:rsidR="009550C7">
        <w:rPr>
          <w:rFonts w:ascii="Times New Roman" w:hAnsi="Times New Roman"/>
          <w:sz w:val="28"/>
          <w:szCs w:val="28"/>
          <w:lang w:val="uk-UA"/>
        </w:rPr>
        <w:t>проєкт</w:t>
      </w:r>
      <w:r w:rsidRPr="00971C3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673D5">
        <w:rPr>
          <w:rFonts w:ascii="Times New Roman" w:hAnsi="Times New Roman"/>
          <w:sz w:val="28"/>
          <w:szCs w:val="28"/>
          <w:lang w:val="uk-UA"/>
        </w:rPr>
        <w:t>має опосередкований вплив на показники бюджету (може призвести до збільшення доходів державного бюджету)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265A81" w:rsidRPr="00265A81" w:rsidRDefault="00265A81" w:rsidP="00070A69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65A81">
        <w:rPr>
          <w:rFonts w:ascii="Times New Roman" w:hAnsi="Times New Roman"/>
          <w:sz w:val="28"/>
          <w:szCs w:val="28"/>
          <w:lang w:val="uk-UA"/>
        </w:rPr>
        <w:t>Комітет Верховної Ради України з питань інтеграції України з Європейським Союзом зазначає, що законопроєкт потребує доопрацювання.</w:t>
      </w:r>
    </w:p>
    <w:p w:rsidR="00265A81" w:rsidRPr="00265A81" w:rsidRDefault="00265A81" w:rsidP="00070A69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65A81">
        <w:rPr>
          <w:rFonts w:ascii="Times New Roman" w:hAnsi="Times New Roman"/>
          <w:sz w:val="28"/>
          <w:szCs w:val="28"/>
          <w:lang w:val="uk-UA"/>
        </w:rPr>
        <w:t xml:space="preserve">Міністерство економіки, торгівлі та сільського господарства України та Міністерство юстиції України мають ряд зауважень до законопроєкту.  </w:t>
      </w:r>
    </w:p>
    <w:p w:rsidR="00265A81" w:rsidRPr="00265A81" w:rsidRDefault="00265A81" w:rsidP="00070A69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65A81">
        <w:rPr>
          <w:rFonts w:ascii="Times New Roman" w:hAnsi="Times New Roman"/>
          <w:sz w:val="28"/>
          <w:szCs w:val="28"/>
          <w:lang w:val="uk-UA"/>
        </w:rPr>
        <w:t xml:space="preserve">Міністерство фінансів України зазначає, що реалізація законопроєкту не вплине на дохідну та видаткову частини державного бюджету. </w:t>
      </w:r>
    </w:p>
    <w:p w:rsidR="00265A81" w:rsidRDefault="00265A81" w:rsidP="00070A69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65A81">
        <w:rPr>
          <w:rFonts w:ascii="Times New Roman" w:hAnsi="Times New Roman"/>
          <w:sz w:val="28"/>
          <w:szCs w:val="28"/>
          <w:lang w:val="uk-UA"/>
        </w:rPr>
        <w:t>Уповноважений Верховної Ради України з прав людини</w:t>
      </w:r>
      <w:r w:rsidR="00971C33">
        <w:rPr>
          <w:rFonts w:ascii="Times New Roman" w:hAnsi="Times New Roman"/>
          <w:sz w:val="28"/>
          <w:szCs w:val="28"/>
          <w:lang w:val="uk-UA"/>
        </w:rPr>
        <w:t xml:space="preserve"> підтримує проєкт Закону за умови врахування зауважень.</w:t>
      </w:r>
    </w:p>
    <w:p w:rsidR="00265A81" w:rsidRPr="00265A81" w:rsidRDefault="00265A81" w:rsidP="00070A69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65A81">
        <w:rPr>
          <w:rFonts w:ascii="Times New Roman" w:hAnsi="Times New Roman"/>
          <w:sz w:val="28"/>
          <w:szCs w:val="28"/>
          <w:lang w:val="uk-UA"/>
        </w:rPr>
        <w:t xml:space="preserve">Секретаріат Національної тристоронньої соціально-економічної ради підтримує ідею авторів законопроєкту. </w:t>
      </w:r>
    </w:p>
    <w:p w:rsidR="001B7035" w:rsidRDefault="00265A81" w:rsidP="00070A69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65A81">
        <w:rPr>
          <w:rFonts w:ascii="Times New Roman" w:hAnsi="Times New Roman"/>
          <w:sz w:val="28"/>
          <w:szCs w:val="28"/>
          <w:lang w:val="uk-UA"/>
        </w:rPr>
        <w:t>Спільний представницький орган репрезентативних всеукраїнських об’єднань профспілок на національному рівні має окремі зауваження до законопроєкту та пропонує створити робочу групу з підготовки його до другого читання.</w:t>
      </w:r>
    </w:p>
    <w:p w:rsidR="00C91376" w:rsidRPr="00C91376" w:rsidRDefault="00E552A9" w:rsidP="00070A69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За результатами розгляду </w:t>
      </w:r>
      <w:r w:rsidR="00B85013">
        <w:rPr>
          <w:rFonts w:ascii="Times New Roman" w:hAnsi="Times New Roman"/>
          <w:sz w:val="28"/>
          <w:szCs w:val="28"/>
          <w:lang w:val="uk-UA"/>
        </w:rPr>
        <w:t>Комітет</w:t>
      </w:r>
      <w:r>
        <w:rPr>
          <w:rFonts w:ascii="Times New Roman" w:hAnsi="Times New Roman"/>
          <w:sz w:val="28"/>
          <w:szCs w:val="28"/>
          <w:lang w:val="uk-UA"/>
        </w:rPr>
        <w:t xml:space="preserve"> з питань соціальної політики та захисту прав ветеранів </w:t>
      </w:r>
      <w:r w:rsidR="00B85013">
        <w:rPr>
          <w:rFonts w:ascii="Times New Roman" w:hAnsi="Times New Roman"/>
          <w:sz w:val="28"/>
          <w:szCs w:val="28"/>
          <w:lang w:val="uk-UA"/>
        </w:rPr>
        <w:t>наголошує</w:t>
      </w:r>
      <w:r w:rsidR="00146EE5" w:rsidRPr="00146EE5"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="00437067">
        <w:rPr>
          <w:rFonts w:ascii="Times New Roman" w:hAnsi="Times New Roman"/>
          <w:sz w:val="28"/>
          <w:szCs w:val="28"/>
          <w:lang w:val="uk-UA"/>
        </w:rPr>
        <w:t xml:space="preserve">існуванні гострої </w:t>
      </w:r>
      <w:r w:rsidR="00146EE5" w:rsidRPr="00146EE5">
        <w:rPr>
          <w:rFonts w:ascii="Times New Roman" w:hAnsi="Times New Roman"/>
          <w:sz w:val="28"/>
          <w:szCs w:val="28"/>
          <w:lang w:val="uk-UA"/>
        </w:rPr>
        <w:t xml:space="preserve">необхідності удосконалення </w:t>
      </w:r>
      <w:r w:rsidR="00437067">
        <w:rPr>
          <w:rFonts w:ascii="Times New Roman" w:hAnsi="Times New Roman"/>
          <w:sz w:val="28"/>
          <w:szCs w:val="28"/>
          <w:lang w:val="uk-UA"/>
        </w:rPr>
        <w:t>законодавства, що регулює колективно-договірні відносини, у тому числі щодо статусу профспілки як</w:t>
      </w:r>
      <w:r w:rsidR="00F2371A">
        <w:rPr>
          <w:rFonts w:ascii="Times New Roman" w:hAnsi="Times New Roman"/>
          <w:sz w:val="28"/>
          <w:szCs w:val="28"/>
          <w:lang w:val="uk-UA"/>
        </w:rPr>
        <w:t xml:space="preserve"> сторони колективного договору, </w:t>
      </w:r>
      <w:r w:rsidR="00146EE5" w:rsidRPr="00146EE5">
        <w:rPr>
          <w:rFonts w:ascii="Times New Roman" w:hAnsi="Times New Roman"/>
          <w:sz w:val="28"/>
          <w:szCs w:val="28"/>
          <w:lang w:val="uk-UA"/>
        </w:rPr>
        <w:t>але водночас звер</w:t>
      </w:r>
      <w:r w:rsidR="00B85013">
        <w:rPr>
          <w:rFonts w:ascii="Times New Roman" w:hAnsi="Times New Roman"/>
          <w:sz w:val="28"/>
          <w:szCs w:val="28"/>
          <w:lang w:val="uk-UA"/>
        </w:rPr>
        <w:t>тає</w:t>
      </w:r>
      <w:r w:rsidR="00146EE5" w:rsidRPr="00146EE5">
        <w:rPr>
          <w:rFonts w:ascii="Times New Roman" w:hAnsi="Times New Roman"/>
          <w:sz w:val="28"/>
          <w:szCs w:val="28"/>
          <w:lang w:val="uk-UA"/>
        </w:rPr>
        <w:t xml:space="preserve"> увагу на потребу </w:t>
      </w:r>
      <w:r>
        <w:rPr>
          <w:rFonts w:ascii="Times New Roman" w:hAnsi="Times New Roman"/>
          <w:sz w:val="28"/>
          <w:szCs w:val="28"/>
          <w:lang w:val="uk-UA"/>
        </w:rPr>
        <w:t>суттєвого</w:t>
      </w:r>
      <w:r w:rsidR="00146EE5" w:rsidRPr="00146EE5">
        <w:rPr>
          <w:rFonts w:ascii="Times New Roman" w:hAnsi="Times New Roman"/>
          <w:sz w:val="28"/>
          <w:szCs w:val="28"/>
          <w:lang w:val="uk-UA"/>
        </w:rPr>
        <w:t xml:space="preserve"> дооп</w:t>
      </w:r>
      <w:r w:rsidR="00DF7639">
        <w:rPr>
          <w:rFonts w:ascii="Times New Roman" w:hAnsi="Times New Roman"/>
          <w:sz w:val="28"/>
          <w:szCs w:val="28"/>
          <w:lang w:val="uk-UA"/>
        </w:rPr>
        <w:t>рацювання положень законопроєкту</w:t>
      </w:r>
      <w:r>
        <w:rPr>
          <w:rFonts w:ascii="Times New Roman" w:hAnsi="Times New Roman"/>
          <w:sz w:val="28"/>
          <w:szCs w:val="28"/>
          <w:lang w:val="uk-UA"/>
        </w:rPr>
        <w:t xml:space="preserve"> за реєстр. № 3204-1</w:t>
      </w:r>
      <w:bookmarkStart w:id="0" w:name="_GoBack"/>
      <w:bookmarkEnd w:id="0"/>
      <w:r w:rsidR="00146EE5" w:rsidRPr="00146EE5">
        <w:rPr>
          <w:rFonts w:ascii="Times New Roman" w:hAnsi="Times New Roman"/>
          <w:sz w:val="28"/>
          <w:szCs w:val="28"/>
          <w:lang w:val="uk-UA"/>
        </w:rPr>
        <w:t>.</w:t>
      </w:r>
      <w:r w:rsidR="0036081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91376">
        <w:rPr>
          <w:rFonts w:ascii="Times New Roman" w:hAnsi="Times New Roman"/>
          <w:sz w:val="28"/>
          <w:szCs w:val="28"/>
          <w:lang w:val="uk-UA"/>
        </w:rPr>
        <w:t xml:space="preserve">Зокрема, </w:t>
      </w:r>
      <w:r w:rsidR="00C91376" w:rsidRPr="00741C69">
        <w:rPr>
          <w:rFonts w:ascii="Times New Roman" w:hAnsi="Times New Roman"/>
          <w:sz w:val="28"/>
          <w:szCs w:val="28"/>
          <w:lang w:val="uk-UA"/>
        </w:rPr>
        <w:t xml:space="preserve">найбільше зауваження </w:t>
      </w:r>
      <w:r w:rsidR="00C91376">
        <w:rPr>
          <w:rFonts w:ascii="Times New Roman" w:hAnsi="Times New Roman"/>
          <w:sz w:val="28"/>
          <w:szCs w:val="28"/>
          <w:lang w:val="uk-UA"/>
        </w:rPr>
        <w:t xml:space="preserve">викликають пропоновані положення про поширення дії </w:t>
      </w:r>
      <w:r w:rsidR="00C91376" w:rsidRPr="00C91376">
        <w:rPr>
          <w:rFonts w:ascii="Times New Roman" w:hAnsi="Times New Roman"/>
          <w:sz w:val="28"/>
          <w:szCs w:val="28"/>
          <w:lang w:val="uk-UA"/>
        </w:rPr>
        <w:t>колективних договорів лише на тих працівників, які є членами профспілки, що є стороною такого колективного договору</w:t>
      </w:r>
      <w:r w:rsidR="00741C69">
        <w:rPr>
          <w:rFonts w:ascii="Times New Roman" w:hAnsi="Times New Roman"/>
          <w:sz w:val="28"/>
          <w:szCs w:val="28"/>
          <w:lang w:val="uk-UA"/>
        </w:rPr>
        <w:t xml:space="preserve">, оскільки такі зміни потребують узгодження з положеннями Європейської соціальної хартії (переглянутої), Угоди про асоціацію між Україною та ЄС, Рекомендації Міжнародної організації праці № 91 про колективні договори. </w:t>
      </w:r>
    </w:p>
    <w:p w:rsidR="00360810" w:rsidRDefault="00741C69" w:rsidP="00070A69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Також </w:t>
      </w:r>
      <w:r w:rsidR="00B85013">
        <w:rPr>
          <w:rFonts w:ascii="Times New Roman" w:hAnsi="Times New Roman"/>
          <w:sz w:val="28"/>
          <w:szCs w:val="28"/>
          <w:lang w:val="uk-UA"/>
        </w:rPr>
        <w:t>Комітет відзначає</w:t>
      </w:r>
      <w:r w:rsidR="005B7D62">
        <w:rPr>
          <w:rFonts w:ascii="Times New Roman" w:hAnsi="Times New Roman"/>
          <w:sz w:val="28"/>
          <w:szCs w:val="28"/>
          <w:lang w:val="uk-UA"/>
        </w:rPr>
        <w:t xml:space="preserve"> розширення, порівняно з основним </w:t>
      </w:r>
      <w:proofErr w:type="spellStart"/>
      <w:r w:rsidR="005B7D62">
        <w:rPr>
          <w:rFonts w:ascii="Times New Roman" w:hAnsi="Times New Roman"/>
          <w:sz w:val="28"/>
          <w:szCs w:val="28"/>
          <w:lang w:val="uk-UA"/>
        </w:rPr>
        <w:t>законо</w:t>
      </w:r>
      <w:r w:rsidR="009550C7">
        <w:rPr>
          <w:rFonts w:ascii="Times New Roman" w:hAnsi="Times New Roman"/>
          <w:sz w:val="28"/>
          <w:szCs w:val="28"/>
          <w:lang w:val="uk-UA"/>
        </w:rPr>
        <w:t>проєкт</w:t>
      </w:r>
      <w:r w:rsidR="005B7D62">
        <w:rPr>
          <w:rFonts w:ascii="Times New Roman" w:hAnsi="Times New Roman"/>
          <w:sz w:val="28"/>
          <w:szCs w:val="28"/>
          <w:lang w:val="uk-UA"/>
        </w:rPr>
        <w:t>ом</w:t>
      </w:r>
      <w:proofErr w:type="spellEnd"/>
      <w:r w:rsidR="005B7D62">
        <w:rPr>
          <w:rFonts w:ascii="Times New Roman" w:hAnsi="Times New Roman"/>
          <w:sz w:val="28"/>
          <w:szCs w:val="28"/>
          <w:lang w:val="uk-UA"/>
        </w:rPr>
        <w:t xml:space="preserve">, сфери правового регулювання альтернативного законопроєкту і, як наслідок, - врегулювання ним питань поза межами власне </w:t>
      </w:r>
      <w:r w:rsidR="00C64E9D">
        <w:rPr>
          <w:rFonts w:ascii="Times New Roman" w:hAnsi="Times New Roman"/>
          <w:sz w:val="28"/>
          <w:szCs w:val="28"/>
          <w:lang w:val="uk-UA"/>
        </w:rPr>
        <w:t xml:space="preserve">сфери колективно-договірних відносин, а також те, що низка таких новел не передбачає кореспондуючих змін до інших законодавчих актів. </w:t>
      </w:r>
    </w:p>
    <w:p w:rsidR="00400B1E" w:rsidRPr="00400B1E" w:rsidRDefault="00971C33" w:rsidP="00070A69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</w:t>
      </w:r>
      <w:r w:rsidR="00400B1E" w:rsidRPr="00400B1E">
        <w:rPr>
          <w:rFonts w:ascii="Times New Roman" w:hAnsi="Times New Roman"/>
          <w:sz w:val="28"/>
          <w:szCs w:val="28"/>
          <w:lang w:val="uk-UA"/>
        </w:rPr>
        <w:t>а результатами розгляду Комітет Верховної Ради України з питань соціальної політики та захисту прав ветеранів</w:t>
      </w:r>
      <w:r w:rsidR="005512F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00B1E" w:rsidRPr="00400B1E">
        <w:rPr>
          <w:rFonts w:ascii="Times New Roman" w:hAnsi="Times New Roman"/>
          <w:sz w:val="28"/>
          <w:szCs w:val="28"/>
          <w:lang w:val="uk-UA"/>
        </w:rPr>
        <w:t>п</w:t>
      </w:r>
      <w:r w:rsidR="00755476">
        <w:rPr>
          <w:rFonts w:ascii="Times New Roman" w:hAnsi="Times New Roman"/>
          <w:sz w:val="28"/>
          <w:szCs w:val="28"/>
          <w:lang w:val="uk-UA"/>
        </w:rPr>
        <w:t>ропонує Верховній Раді України</w:t>
      </w:r>
      <w:r w:rsidR="005512FA">
        <w:rPr>
          <w:rFonts w:ascii="Times New Roman" w:hAnsi="Times New Roman"/>
          <w:sz w:val="28"/>
          <w:szCs w:val="28"/>
          <w:lang w:val="uk-UA"/>
        </w:rPr>
        <w:t>,</w:t>
      </w:r>
      <w:r w:rsidR="0075547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512FA" w:rsidRPr="005512FA">
        <w:rPr>
          <w:rFonts w:ascii="Times New Roman" w:hAnsi="Times New Roman"/>
          <w:sz w:val="28"/>
          <w:szCs w:val="28"/>
          <w:lang w:val="uk-UA"/>
        </w:rPr>
        <w:t xml:space="preserve">керуючись пунктом другим частини першої статті 114 Регламенту Верховної Ради України, </w:t>
      </w:r>
      <w:r w:rsidR="00755476" w:rsidRPr="00755476">
        <w:rPr>
          <w:rFonts w:ascii="Times New Roman" w:hAnsi="Times New Roman"/>
          <w:sz w:val="28"/>
          <w:szCs w:val="28"/>
          <w:lang w:val="uk-UA"/>
        </w:rPr>
        <w:t>проєкт закон</w:t>
      </w:r>
      <w:r w:rsidR="002E6C39">
        <w:rPr>
          <w:rFonts w:ascii="Times New Roman" w:hAnsi="Times New Roman"/>
          <w:sz w:val="28"/>
          <w:szCs w:val="28"/>
          <w:lang w:val="uk-UA"/>
        </w:rPr>
        <w:t>у</w:t>
      </w:r>
      <w:r w:rsidR="00755476" w:rsidRPr="00755476">
        <w:rPr>
          <w:rFonts w:ascii="Times New Roman" w:hAnsi="Times New Roman"/>
          <w:sz w:val="28"/>
          <w:szCs w:val="28"/>
          <w:lang w:val="uk-UA"/>
        </w:rPr>
        <w:t xml:space="preserve"> України про внесення змін до деяких законодавчих актів України щодо дії колективних договорів (реєстр. № 3204</w:t>
      </w:r>
      <w:r w:rsidR="002E6C39">
        <w:rPr>
          <w:rFonts w:ascii="Times New Roman" w:hAnsi="Times New Roman"/>
          <w:sz w:val="28"/>
          <w:szCs w:val="28"/>
          <w:lang w:val="uk-UA"/>
        </w:rPr>
        <w:t xml:space="preserve">-1), </w:t>
      </w:r>
      <w:r w:rsidR="002E6C39" w:rsidRPr="002E6C39">
        <w:rPr>
          <w:rFonts w:ascii="Times New Roman" w:hAnsi="Times New Roman"/>
          <w:sz w:val="28"/>
          <w:szCs w:val="28"/>
          <w:lang w:val="uk-UA"/>
        </w:rPr>
        <w:t xml:space="preserve">поданий народними депутатами України </w:t>
      </w:r>
      <w:proofErr w:type="spellStart"/>
      <w:r w:rsidR="002E6C39" w:rsidRPr="002E6C39">
        <w:rPr>
          <w:rFonts w:ascii="Times New Roman" w:hAnsi="Times New Roman"/>
          <w:sz w:val="28"/>
          <w:szCs w:val="28"/>
          <w:lang w:val="uk-UA"/>
        </w:rPr>
        <w:t>Королевською</w:t>
      </w:r>
      <w:proofErr w:type="spellEnd"/>
      <w:r w:rsidR="002E6C39" w:rsidRPr="002E6C39">
        <w:rPr>
          <w:rFonts w:ascii="Times New Roman" w:hAnsi="Times New Roman"/>
          <w:sz w:val="28"/>
          <w:szCs w:val="28"/>
          <w:lang w:val="uk-UA"/>
        </w:rPr>
        <w:t xml:space="preserve"> Н.Ю. і Солодом Ю.В.</w:t>
      </w:r>
      <w:r w:rsidR="00755476" w:rsidRPr="00755476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E6C39">
        <w:rPr>
          <w:rFonts w:ascii="Times New Roman" w:hAnsi="Times New Roman"/>
          <w:sz w:val="28"/>
          <w:szCs w:val="28"/>
          <w:lang w:val="uk-UA"/>
        </w:rPr>
        <w:t>відхилити</w:t>
      </w:r>
      <w:r w:rsidR="00755476" w:rsidRPr="00755476">
        <w:rPr>
          <w:rFonts w:ascii="Times New Roman" w:hAnsi="Times New Roman"/>
          <w:sz w:val="28"/>
          <w:szCs w:val="28"/>
          <w:lang w:val="uk-UA"/>
        </w:rPr>
        <w:t>.</w:t>
      </w:r>
    </w:p>
    <w:p w:rsidR="00400B1E" w:rsidRPr="00400B1E" w:rsidRDefault="00400B1E" w:rsidP="00070A69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00B1E">
        <w:rPr>
          <w:rFonts w:ascii="Times New Roman" w:hAnsi="Times New Roman"/>
          <w:sz w:val="28"/>
          <w:szCs w:val="28"/>
          <w:lang w:val="uk-UA"/>
        </w:rPr>
        <w:t>Співдоповідачем на пленарному засіданні Верховної Ради України визначено Голову Комітету Верховної Ради України з питань соціальної політики та захисту прав ветеранів Третьякову Г.М.</w:t>
      </w:r>
    </w:p>
    <w:p w:rsidR="00400B1E" w:rsidRDefault="00D075C5" w:rsidP="00070A69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550C7">
        <w:rPr>
          <w:rFonts w:ascii="Times New Roman" w:hAnsi="Times New Roman"/>
          <w:sz w:val="28"/>
          <w:szCs w:val="28"/>
          <w:lang w:val="uk-UA"/>
        </w:rPr>
        <w:t>Проєкт</w:t>
      </w:r>
      <w:r w:rsidR="0075547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4D04">
        <w:rPr>
          <w:rFonts w:ascii="Times New Roman" w:hAnsi="Times New Roman"/>
          <w:sz w:val="28"/>
          <w:szCs w:val="28"/>
          <w:lang w:val="uk-UA"/>
        </w:rPr>
        <w:t>Постанови</w:t>
      </w:r>
      <w:r w:rsidR="00400B1E" w:rsidRPr="00400B1E">
        <w:rPr>
          <w:rFonts w:ascii="Times New Roman" w:hAnsi="Times New Roman"/>
          <w:sz w:val="28"/>
          <w:szCs w:val="28"/>
          <w:lang w:val="uk-UA"/>
        </w:rPr>
        <w:t xml:space="preserve"> Верховної Ради України додається.</w:t>
      </w:r>
    </w:p>
    <w:p w:rsidR="00971C33" w:rsidRPr="00400B1E" w:rsidRDefault="00971C33" w:rsidP="00400B1E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00B1E" w:rsidRDefault="00400B1E" w:rsidP="00400B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70A69" w:rsidRPr="00400B1E" w:rsidRDefault="00070A69" w:rsidP="00400B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E3817" w:rsidRPr="00400B1E" w:rsidRDefault="00400B1E" w:rsidP="00070A69">
      <w:pPr>
        <w:tabs>
          <w:tab w:val="left" w:pos="426"/>
        </w:tabs>
        <w:ind w:firstLine="426"/>
        <w:rPr>
          <w:rFonts w:ascii="Times New Roman" w:hAnsi="Times New Roman"/>
          <w:sz w:val="28"/>
          <w:szCs w:val="28"/>
          <w:lang w:val="uk-UA"/>
        </w:rPr>
      </w:pPr>
      <w:r w:rsidRPr="00400B1E">
        <w:rPr>
          <w:rFonts w:ascii="Times New Roman" w:hAnsi="Times New Roman"/>
          <w:b/>
          <w:sz w:val="28"/>
          <w:szCs w:val="28"/>
          <w:lang w:val="uk-UA"/>
        </w:rPr>
        <w:t>Голова Комітету</w:t>
      </w:r>
      <w:r w:rsidRPr="00400B1E"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070A69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proofErr w:type="spellStart"/>
      <w:r w:rsidRPr="00400B1E">
        <w:rPr>
          <w:rFonts w:ascii="Times New Roman" w:hAnsi="Times New Roman"/>
          <w:b/>
          <w:sz w:val="28"/>
          <w:szCs w:val="28"/>
          <w:lang w:val="uk-UA"/>
        </w:rPr>
        <w:t>Г.М.Третьякова</w:t>
      </w:r>
      <w:proofErr w:type="spellEnd"/>
    </w:p>
    <w:p w:rsidR="00400B1E" w:rsidRPr="00400B1E" w:rsidRDefault="00400B1E">
      <w:pPr>
        <w:rPr>
          <w:rFonts w:ascii="Times New Roman" w:hAnsi="Times New Roman"/>
          <w:sz w:val="28"/>
          <w:szCs w:val="28"/>
          <w:lang w:val="uk-UA"/>
        </w:rPr>
      </w:pPr>
    </w:p>
    <w:sectPr w:rsidR="00400B1E" w:rsidRPr="00400B1E" w:rsidSect="006B44B8">
      <w:headerReference w:type="default" r:id="rId8"/>
      <w:headerReference w:type="first" r:id="rId9"/>
      <w:footerReference w:type="first" r:id="rId10"/>
      <w:pgSz w:w="11906" w:h="16838"/>
      <w:pgMar w:top="1134" w:right="851" w:bottom="851" w:left="1701" w:header="10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02D0" w:rsidRDefault="00A902D0" w:rsidP="005E306B">
      <w:pPr>
        <w:spacing w:after="0" w:line="240" w:lineRule="auto"/>
      </w:pPr>
      <w:r>
        <w:separator/>
      </w:r>
    </w:p>
  </w:endnote>
  <w:endnote w:type="continuationSeparator" w:id="0">
    <w:p w:rsidR="00A902D0" w:rsidRDefault="00A902D0" w:rsidP="005E3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3482751"/>
      <w:docPartObj>
        <w:docPartGallery w:val="Page Numbers (Bottom of Page)"/>
        <w:docPartUnique/>
      </w:docPartObj>
    </w:sdtPr>
    <w:sdtEndPr/>
    <w:sdtContent>
      <w:p w:rsidR="00A7635E" w:rsidRDefault="00A902D0">
        <w:pPr>
          <w:pStyle w:val="a5"/>
          <w:jc w:val="center"/>
        </w:pPr>
      </w:p>
    </w:sdtContent>
  </w:sdt>
  <w:p w:rsidR="00A7635E" w:rsidRDefault="00A7635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02D0" w:rsidRDefault="00A902D0" w:rsidP="005E306B">
      <w:pPr>
        <w:spacing w:after="0" w:line="240" w:lineRule="auto"/>
      </w:pPr>
      <w:r>
        <w:separator/>
      </w:r>
    </w:p>
  </w:footnote>
  <w:footnote w:type="continuationSeparator" w:id="0">
    <w:p w:rsidR="00A902D0" w:rsidRDefault="00A902D0" w:rsidP="005E30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6A4B" w:rsidRDefault="00CE6A4B" w:rsidP="00AD7F82">
    <w:pPr>
      <w:pStyle w:val="a3"/>
      <w:tabs>
        <w:tab w:val="clear" w:pos="9355"/>
      </w:tabs>
      <w:jc w:val="center"/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957" w:type="dxa"/>
      <w:tblInd w:w="-170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1957"/>
    </w:tblGrid>
    <w:tr w:rsidR="00CE6A4B" w:rsidRPr="00AD7F82" w:rsidTr="00566816">
      <w:tc>
        <w:tcPr>
          <w:tcW w:w="11957" w:type="dxa"/>
          <w:tcBorders>
            <w:top w:val="nil"/>
            <w:left w:val="nil"/>
            <w:bottom w:val="nil"/>
            <w:right w:val="nil"/>
          </w:tcBorders>
        </w:tcPr>
        <w:p w:rsidR="00CE6A4B" w:rsidRPr="00AD7F82" w:rsidRDefault="00CE6A4B" w:rsidP="00AD7F82">
          <w:pPr>
            <w:pStyle w:val="a3"/>
            <w:tabs>
              <w:tab w:val="clear" w:pos="4677"/>
              <w:tab w:val="clear" w:pos="9355"/>
            </w:tabs>
            <w:rPr>
              <w:rFonts w:ascii="Times New Roman" w:hAnsi="Times New Roman"/>
              <w:color w:val="002060"/>
              <w:sz w:val="32"/>
              <w:szCs w:val="32"/>
            </w:rPr>
          </w:pPr>
        </w:p>
        <w:p w:rsidR="00CE6A4B" w:rsidRPr="00AD7F82" w:rsidRDefault="00CE6A4B" w:rsidP="00AD7F82">
          <w:pPr>
            <w:pStyle w:val="a3"/>
            <w:tabs>
              <w:tab w:val="clear" w:pos="4677"/>
              <w:tab w:val="clear" w:pos="9355"/>
            </w:tabs>
            <w:rPr>
              <w:rFonts w:ascii="Times New Roman" w:hAnsi="Times New Roman"/>
              <w:color w:val="002060"/>
              <w:sz w:val="32"/>
              <w:szCs w:val="32"/>
            </w:rPr>
          </w:pPr>
        </w:p>
        <w:p w:rsidR="00CE6A4B" w:rsidRPr="00AD7F82" w:rsidRDefault="00CE6A4B" w:rsidP="00AD7F82">
          <w:pPr>
            <w:pStyle w:val="a3"/>
            <w:tabs>
              <w:tab w:val="clear" w:pos="4677"/>
              <w:tab w:val="clear" w:pos="9355"/>
            </w:tabs>
            <w:rPr>
              <w:rFonts w:ascii="Times New Roman" w:hAnsi="Times New Roman"/>
              <w:color w:val="002060"/>
              <w:sz w:val="32"/>
              <w:szCs w:val="32"/>
            </w:rPr>
          </w:pPr>
        </w:p>
        <w:p w:rsidR="00CE6A4B" w:rsidRPr="0021032F" w:rsidRDefault="005B71F5" w:rsidP="0021032F">
          <w:pPr>
            <w:pStyle w:val="a3"/>
            <w:tabs>
              <w:tab w:val="clear" w:pos="4677"/>
              <w:tab w:val="clear" w:pos="9355"/>
            </w:tabs>
            <w:spacing w:before="80"/>
            <w:jc w:val="center"/>
            <w:rPr>
              <w:rFonts w:ascii="Times New Roman" w:hAnsi="Times New Roman"/>
              <w:color w:val="1829A8"/>
              <w:spacing w:val="20"/>
              <w:sz w:val="34"/>
              <w:szCs w:val="34"/>
            </w:rPr>
          </w:pPr>
          <w:r w:rsidRPr="0021032F">
            <w:rPr>
              <w:noProof/>
              <w:spacing w:val="20"/>
              <w:sz w:val="34"/>
              <w:szCs w:val="34"/>
              <w:lang w:val="uk-UA" w:eastAsia="uk-UA"/>
            </w:rPr>
            <w:drawing>
              <wp:anchor distT="360045" distB="0" distL="114300" distR="114300" simplePos="0" relativeHeight="251660288" behindDoc="0" locked="0" layoutInCell="1" allowOverlap="1">
                <wp:simplePos x="0" y="0"/>
                <wp:positionH relativeFrom="margin">
                  <wp:posOffset>3474085</wp:posOffset>
                </wp:positionH>
                <wp:positionV relativeFrom="paragraph">
                  <wp:posOffset>-801370</wp:posOffset>
                </wp:positionV>
                <wp:extent cx="461010" cy="636905"/>
                <wp:effectExtent l="0" t="0" r="0" b="0"/>
                <wp:wrapSquare wrapText="bothSides"/>
                <wp:docPr id="13" name="Рисунок 4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4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1010" cy="6369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C27AE9" w:rsidRPr="0021032F">
            <w:rPr>
              <w:rFonts w:ascii="Times New Roman" w:hAnsi="Times New Roman"/>
              <w:color w:val="1829A8"/>
              <w:spacing w:val="20"/>
              <w:sz w:val="34"/>
              <w:szCs w:val="34"/>
              <w:lang w:val="uk-UA"/>
            </w:rPr>
            <w:t>ВЕРХОВН</w:t>
          </w:r>
          <w:r w:rsidR="00C86266" w:rsidRPr="0021032F">
            <w:rPr>
              <w:rFonts w:ascii="Times New Roman" w:hAnsi="Times New Roman"/>
              <w:color w:val="1829A8"/>
              <w:spacing w:val="20"/>
              <w:sz w:val="34"/>
              <w:szCs w:val="34"/>
              <w:lang w:val="uk-UA"/>
            </w:rPr>
            <w:t>А</w:t>
          </w:r>
          <w:r w:rsidR="00C27AE9" w:rsidRPr="0021032F">
            <w:rPr>
              <w:rFonts w:ascii="Times New Roman" w:hAnsi="Times New Roman"/>
              <w:color w:val="1829A8"/>
              <w:spacing w:val="20"/>
              <w:sz w:val="34"/>
              <w:szCs w:val="34"/>
              <w:lang w:val="uk-UA"/>
            </w:rPr>
            <w:t xml:space="preserve"> РАД</w:t>
          </w:r>
          <w:r w:rsidR="00C86266" w:rsidRPr="0021032F">
            <w:rPr>
              <w:rFonts w:ascii="Times New Roman" w:hAnsi="Times New Roman"/>
              <w:color w:val="1829A8"/>
              <w:spacing w:val="20"/>
              <w:sz w:val="34"/>
              <w:szCs w:val="34"/>
              <w:lang w:val="uk-UA"/>
            </w:rPr>
            <w:t>А</w:t>
          </w:r>
          <w:r w:rsidR="00C27AE9" w:rsidRPr="0021032F">
            <w:rPr>
              <w:rFonts w:ascii="Times New Roman" w:hAnsi="Times New Roman"/>
              <w:color w:val="1829A8"/>
              <w:spacing w:val="20"/>
              <w:sz w:val="34"/>
              <w:szCs w:val="34"/>
              <w:lang w:val="uk-UA"/>
            </w:rPr>
            <w:t xml:space="preserve"> УКРАЇНИ</w:t>
          </w:r>
        </w:p>
        <w:p w:rsidR="00CE6A4B" w:rsidRPr="00A833C8" w:rsidRDefault="00C86266" w:rsidP="00CA7044">
          <w:pPr>
            <w:pStyle w:val="a3"/>
            <w:tabs>
              <w:tab w:val="clear" w:pos="4677"/>
              <w:tab w:val="clear" w:pos="9355"/>
            </w:tabs>
            <w:spacing w:before="100"/>
            <w:jc w:val="center"/>
            <w:rPr>
              <w:rFonts w:ascii="Times New Roman" w:hAnsi="Times New Roman"/>
              <w:b/>
              <w:color w:val="1829A8"/>
              <w:spacing w:val="20"/>
              <w:sz w:val="24"/>
              <w:szCs w:val="24"/>
              <w:lang w:val="uk-UA"/>
            </w:rPr>
          </w:pPr>
          <w:r w:rsidRPr="00C86266">
            <w:rPr>
              <w:rFonts w:ascii="Times New Roman" w:hAnsi="Times New Roman"/>
              <w:b/>
              <w:color w:val="1829A8"/>
              <w:spacing w:val="20"/>
              <w:sz w:val="24"/>
              <w:szCs w:val="24"/>
              <w:lang w:val="uk-UA"/>
            </w:rPr>
            <w:t xml:space="preserve">Комітет з питань </w:t>
          </w:r>
          <w:r w:rsidR="00545919">
            <w:rPr>
              <w:rFonts w:ascii="Times New Roman" w:hAnsi="Times New Roman"/>
              <w:b/>
              <w:color w:val="1829A8"/>
              <w:spacing w:val="20"/>
              <w:sz w:val="24"/>
              <w:szCs w:val="24"/>
              <w:lang w:val="uk-UA"/>
            </w:rPr>
            <w:t>соціальної політики та захисту прав ветеранів</w:t>
          </w:r>
        </w:p>
        <w:p w:rsidR="00C27AE9" w:rsidRPr="00545919" w:rsidRDefault="0080545D" w:rsidP="00545919">
          <w:pPr>
            <w:pStyle w:val="a3"/>
            <w:tabs>
              <w:tab w:val="clear" w:pos="4677"/>
              <w:tab w:val="clear" w:pos="9355"/>
            </w:tabs>
            <w:spacing w:before="160" w:after="60"/>
            <w:jc w:val="center"/>
            <w:rPr>
              <w:color w:val="002060"/>
              <w:sz w:val="20"/>
              <w:szCs w:val="20"/>
            </w:rPr>
          </w:pPr>
          <w:r>
            <w:rPr>
              <w:rFonts w:ascii="Times New Roman" w:hAnsi="Times New Roman"/>
              <w:color w:val="1829A8"/>
              <w:sz w:val="20"/>
              <w:szCs w:val="20"/>
              <w:lang w:val="uk-UA"/>
            </w:rPr>
            <w:t>0</w:t>
          </w:r>
          <w:r w:rsidR="00C27AE9" w:rsidRPr="00A833C8">
            <w:rPr>
              <w:rFonts w:ascii="Times New Roman" w:hAnsi="Times New Roman"/>
              <w:color w:val="1829A8"/>
              <w:sz w:val="20"/>
              <w:szCs w:val="20"/>
              <w:lang w:val="uk-UA"/>
            </w:rPr>
            <w:t xml:space="preserve">1008, м.Київ-8, вул. </w:t>
          </w:r>
          <w:r w:rsidR="00CC39A1" w:rsidRPr="00A833C8">
            <w:rPr>
              <w:rFonts w:ascii="Times New Roman" w:hAnsi="Times New Roman"/>
              <w:color w:val="1829A8"/>
              <w:sz w:val="20"/>
              <w:szCs w:val="20"/>
              <w:lang w:val="uk-UA"/>
            </w:rPr>
            <w:t>М. Грушевського,</w:t>
          </w:r>
          <w:r w:rsidR="00C27AE9" w:rsidRPr="00A833C8">
            <w:rPr>
              <w:rFonts w:ascii="Times New Roman" w:hAnsi="Times New Roman"/>
              <w:color w:val="1829A8"/>
              <w:sz w:val="20"/>
              <w:szCs w:val="20"/>
              <w:lang w:val="uk-UA"/>
            </w:rPr>
            <w:t xml:space="preserve"> 5, </w:t>
          </w:r>
          <w:proofErr w:type="spellStart"/>
          <w:r w:rsidR="00CC39A1" w:rsidRPr="00A833C8">
            <w:rPr>
              <w:rFonts w:ascii="Times New Roman" w:hAnsi="Times New Roman"/>
              <w:color w:val="1829A8"/>
              <w:sz w:val="20"/>
              <w:szCs w:val="20"/>
              <w:lang w:val="uk-UA"/>
            </w:rPr>
            <w:t>тел</w:t>
          </w:r>
          <w:proofErr w:type="spellEnd"/>
          <w:r w:rsidR="00C27AE9" w:rsidRPr="00A833C8">
            <w:rPr>
              <w:rFonts w:ascii="Times New Roman" w:hAnsi="Times New Roman"/>
              <w:color w:val="1829A8"/>
              <w:sz w:val="20"/>
              <w:szCs w:val="20"/>
              <w:lang w:val="uk-UA"/>
            </w:rPr>
            <w:t>.</w:t>
          </w:r>
          <w:r>
            <w:rPr>
              <w:rFonts w:ascii="Times New Roman" w:hAnsi="Times New Roman"/>
              <w:color w:val="1829A8"/>
              <w:sz w:val="20"/>
              <w:szCs w:val="20"/>
              <w:lang w:val="uk-UA"/>
            </w:rPr>
            <w:t>:</w:t>
          </w:r>
          <w:r w:rsidR="00A60747">
            <w:rPr>
              <w:rFonts w:ascii="Times New Roman" w:hAnsi="Times New Roman"/>
              <w:color w:val="1829A8"/>
              <w:sz w:val="20"/>
              <w:szCs w:val="20"/>
              <w:lang w:val="uk-UA"/>
            </w:rPr>
            <w:t xml:space="preserve"> </w:t>
          </w:r>
          <w:r w:rsidR="00C27AE9" w:rsidRPr="00A833C8">
            <w:rPr>
              <w:rFonts w:ascii="Times New Roman" w:hAnsi="Times New Roman"/>
              <w:color w:val="1829A8"/>
              <w:sz w:val="20"/>
              <w:szCs w:val="20"/>
              <w:lang w:val="uk-UA"/>
            </w:rPr>
            <w:t>2</w:t>
          </w:r>
          <w:r w:rsidR="00C86266">
            <w:rPr>
              <w:rFonts w:ascii="Times New Roman" w:hAnsi="Times New Roman"/>
              <w:color w:val="1829A8"/>
              <w:sz w:val="20"/>
              <w:szCs w:val="20"/>
              <w:lang w:val="uk-UA"/>
            </w:rPr>
            <w:t>55</w:t>
          </w:r>
          <w:r w:rsidR="00C27AE9" w:rsidRPr="00A833C8">
            <w:rPr>
              <w:rFonts w:ascii="Times New Roman" w:hAnsi="Times New Roman"/>
              <w:color w:val="1829A8"/>
              <w:sz w:val="20"/>
              <w:szCs w:val="20"/>
              <w:lang w:val="uk-UA"/>
            </w:rPr>
            <w:t>-</w:t>
          </w:r>
          <w:r w:rsidR="00545919">
            <w:rPr>
              <w:rFonts w:ascii="Times New Roman" w:hAnsi="Times New Roman"/>
              <w:color w:val="1829A8"/>
              <w:sz w:val="20"/>
              <w:szCs w:val="20"/>
              <w:lang w:val="uk-UA"/>
            </w:rPr>
            <w:t>40</w:t>
          </w:r>
          <w:r w:rsidR="00C27AE9" w:rsidRPr="00A833C8">
            <w:rPr>
              <w:rFonts w:ascii="Times New Roman" w:hAnsi="Times New Roman"/>
              <w:color w:val="1829A8"/>
              <w:sz w:val="20"/>
              <w:szCs w:val="20"/>
              <w:lang w:val="uk-UA"/>
            </w:rPr>
            <w:t>-</w:t>
          </w:r>
          <w:r w:rsidR="00545919">
            <w:rPr>
              <w:rFonts w:ascii="Times New Roman" w:hAnsi="Times New Roman"/>
              <w:color w:val="1829A8"/>
              <w:sz w:val="20"/>
              <w:szCs w:val="20"/>
              <w:lang w:val="uk-UA"/>
            </w:rPr>
            <w:t xml:space="preserve">35, </w:t>
          </w:r>
          <w:r w:rsidR="00545919">
            <w:rPr>
              <w:rFonts w:ascii="Times New Roman" w:hAnsi="Times New Roman"/>
              <w:color w:val="1829A8"/>
              <w:sz w:val="20"/>
              <w:szCs w:val="20"/>
              <w:lang w:val="en-US"/>
            </w:rPr>
            <w:t>e</w:t>
          </w:r>
          <w:r w:rsidR="00545919" w:rsidRPr="00545919">
            <w:rPr>
              <w:rFonts w:ascii="Times New Roman" w:hAnsi="Times New Roman"/>
              <w:color w:val="1829A8"/>
              <w:sz w:val="20"/>
              <w:szCs w:val="20"/>
            </w:rPr>
            <w:t>-</w:t>
          </w:r>
          <w:r w:rsidR="00545919">
            <w:rPr>
              <w:rFonts w:ascii="Times New Roman" w:hAnsi="Times New Roman"/>
              <w:color w:val="1829A8"/>
              <w:sz w:val="20"/>
              <w:szCs w:val="20"/>
              <w:lang w:val="en-US"/>
            </w:rPr>
            <w:t>mail</w:t>
          </w:r>
          <w:r w:rsidR="00545919" w:rsidRPr="00545919">
            <w:rPr>
              <w:rFonts w:ascii="Times New Roman" w:hAnsi="Times New Roman"/>
              <w:color w:val="1829A8"/>
              <w:sz w:val="20"/>
              <w:szCs w:val="20"/>
            </w:rPr>
            <w:t xml:space="preserve">: </w:t>
          </w:r>
          <w:proofErr w:type="spellStart"/>
          <w:r w:rsidR="00545919">
            <w:rPr>
              <w:rFonts w:ascii="Times New Roman" w:hAnsi="Times New Roman"/>
              <w:color w:val="1829A8"/>
              <w:sz w:val="20"/>
              <w:szCs w:val="20"/>
              <w:lang w:val="en-US"/>
            </w:rPr>
            <w:t>spvr</w:t>
          </w:r>
          <w:proofErr w:type="spellEnd"/>
          <w:r w:rsidR="00545919" w:rsidRPr="00545919">
            <w:rPr>
              <w:rFonts w:ascii="Times New Roman" w:hAnsi="Times New Roman"/>
              <w:color w:val="1829A8"/>
              <w:sz w:val="20"/>
              <w:szCs w:val="20"/>
            </w:rPr>
            <w:t>@</w:t>
          </w:r>
          <w:proofErr w:type="spellStart"/>
          <w:r w:rsidR="00545919">
            <w:rPr>
              <w:rFonts w:ascii="Times New Roman" w:hAnsi="Times New Roman"/>
              <w:color w:val="1829A8"/>
              <w:sz w:val="20"/>
              <w:szCs w:val="20"/>
              <w:lang w:val="en-US"/>
            </w:rPr>
            <w:t>rada</w:t>
          </w:r>
          <w:proofErr w:type="spellEnd"/>
          <w:r w:rsidR="00545919" w:rsidRPr="00545919">
            <w:rPr>
              <w:rFonts w:ascii="Times New Roman" w:hAnsi="Times New Roman"/>
              <w:color w:val="1829A8"/>
              <w:sz w:val="20"/>
              <w:szCs w:val="20"/>
            </w:rPr>
            <w:t>.</w:t>
          </w:r>
          <w:proofErr w:type="spellStart"/>
          <w:r w:rsidR="00545919">
            <w:rPr>
              <w:rFonts w:ascii="Times New Roman" w:hAnsi="Times New Roman"/>
              <w:color w:val="1829A8"/>
              <w:sz w:val="20"/>
              <w:szCs w:val="20"/>
              <w:lang w:val="en-US"/>
            </w:rPr>
            <w:t>gov</w:t>
          </w:r>
          <w:proofErr w:type="spellEnd"/>
          <w:r w:rsidR="00545919" w:rsidRPr="00545919">
            <w:rPr>
              <w:rFonts w:ascii="Times New Roman" w:hAnsi="Times New Roman"/>
              <w:color w:val="1829A8"/>
              <w:sz w:val="20"/>
              <w:szCs w:val="20"/>
            </w:rPr>
            <w:t>.</w:t>
          </w:r>
          <w:proofErr w:type="spellStart"/>
          <w:r w:rsidR="00545919">
            <w:rPr>
              <w:rFonts w:ascii="Times New Roman" w:hAnsi="Times New Roman"/>
              <w:color w:val="1829A8"/>
              <w:sz w:val="20"/>
              <w:szCs w:val="20"/>
              <w:lang w:val="en-US"/>
            </w:rPr>
            <w:t>ua</w:t>
          </w:r>
          <w:proofErr w:type="spellEnd"/>
        </w:p>
      </w:tc>
    </w:tr>
  </w:tbl>
  <w:tbl>
    <w:tblPr>
      <w:tblStyle w:val="a7"/>
      <w:tblW w:w="11887" w:type="dxa"/>
      <w:tblInd w:w="-1680" w:type="dxa"/>
      <w:tblBorders>
        <w:top w:val="thinThickMediumGap" w:sz="12" w:space="0" w:color="0033CC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87"/>
      <w:gridCol w:w="9714"/>
      <w:gridCol w:w="1086"/>
    </w:tblGrid>
    <w:tr w:rsidR="00566816" w:rsidRPr="00053776" w:rsidTr="003E0669">
      <w:tc>
        <w:tcPr>
          <w:tcW w:w="1087" w:type="dxa"/>
          <w:tcBorders>
            <w:top w:val="nil"/>
          </w:tcBorders>
        </w:tcPr>
        <w:p w:rsidR="00566816" w:rsidRPr="00053776" w:rsidRDefault="00566816" w:rsidP="00566816">
          <w:pPr>
            <w:pStyle w:val="a3"/>
            <w:tabs>
              <w:tab w:val="clear" w:pos="4677"/>
              <w:tab w:val="clear" w:pos="9355"/>
            </w:tabs>
            <w:rPr>
              <w:rFonts w:ascii="Times New Roman" w:hAnsi="Times New Roman"/>
              <w:color w:val="002060"/>
              <w:lang w:val="uk-UA"/>
            </w:rPr>
          </w:pPr>
        </w:p>
      </w:tc>
      <w:tc>
        <w:tcPr>
          <w:tcW w:w="9714" w:type="dxa"/>
        </w:tcPr>
        <w:p w:rsidR="00566816" w:rsidRPr="00053776" w:rsidRDefault="00566816" w:rsidP="00566816">
          <w:pPr>
            <w:pStyle w:val="a3"/>
            <w:tabs>
              <w:tab w:val="clear" w:pos="4677"/>
              <w:tab w:val="clear" w:pos="9355"/>
            </w:tabs>
            <w:rPr>
              <w:rFonts w:ascii="Times New Roman" w:hAnsi="Times New Roman"/>
              <w:color w:val="002060"/>
              <w:lang w:val="uk-UA"/>
            </w:rPr>
          </w:pPr>
        </w:p>
      </w:tc>
      <w:tc>
        <w:tcPr>
          <w:tcW w:w="1086" w:type="dxa"/>
          <w:tcBorders>
            <w:top w:val="nil"/>
          </w:tcBorders>
        </w:tcPr>
        <w:p w:rsidR="00566816" w:rsidRPr="00053776" w:rsidRDefault="00566816" w:rsidP="00566816">
          <w:pPr>
            <w:pStyle w:val="a3"/>
            <w:tabs>
              <w:tab w:val="clear" w:pos="4677"/>
              <w:tab w:val="clear" w:pos="9355"/>
            </w:tabs>
            <w:rPr>
              <w:rFonts w:ascii="Times New Roman" w:hAnsi="Times New Roman"/>
              <w:color w:val="002060"/>
              <w:lang w:val="uk-UA"/>
            </w:rPr>
          </w:pPr>
        </w:p>
      </w:tc>
    </w:tr>
  </w:tbl>
  <w:p w:rsidR="00F91DD3" w:rsidRPr="004F7B8A" w:rsidRDefault="00F91DD3" w:rsidP="004F7B8A">
    <w:pPr>
      <w:pStyle w:val="a3"/>
      <w:tabs>
        <w:tab w:val="clear" w:pos="4677"/>
        <w:tab w:val="clear" w:pos="9355"/>
      </w:tabs>
      <w:rPr>
        <w:rFonts w:ascii="Times New Roman" w:hAnsi="Times New Roman"/>
        <w:color w:val="002060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0C1685"/>
    <w:multiLevelType w:val="hybridMultilevel"/>
    <w:tmpl w:val="A5A403DA"/>
    <w:lvl w:ilvl="0" w:tplc="0FB62F86">
      <w:start w:val="2"/>
      <w:numFmt w:val="bullet"/>
      <w:lvlText w:val="-"/>
      <w:lvlJc w:val="left"/>
      <w:pPr>
        <w:ind w:left="643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24C"/>
    <w:rsid w:val="00007E62"/>
    <w:rsid w:val="000163C3"/>
    <w:rsid w:val="00032742"/>
    <w:rsid w:val="00035E98"/>
    <w:rsid w:val="00035ED3"/>
    <w:rsid w:val="0003609D"/>
    <w:rsid w:val="00036A23"/>
    <w:rsid w:val="000608CC"/>
    <w:rsid w:val="00070A69"/>
    <w:rsid w:val="00083351"/>
    <w:rsid w:val="000F1586"/>
    <w:rsid w:val="00113055"/>
    <w:rsid w:val="00125B52"/>
    <w:rsid w:val="00141617"/>
    <w:rsid w:val="00146EE5"/>
    <w:rsid w:val="00186A8B"/>
    <w:rsid w:val="0019108F"/>
    <w:rsid w:val="001966F0"/>
    <w:rsid w:val="001B60F0"/>
    <w:rsid w:val="001B7035"/>
    <w:rsid w:val="001C5AAC"/>
    <w:rsid w:val="001D3C24"/>
    <w:rsid w:val="001E0EF1"/>
    <w:rsid w:val="001E57F4"/>
    <w:rsid w:val="001F439E"/>
    <w:rsid w:val="00201555"/>
    <w:rsid w:val="0021032F"/>
    <w:rsid w:val="00235CD7"/>
    <w:rsid w:val="00265A81"/>
    <w:rsid w:val="002A5D4C"/>
    <w:rsid w:val="002B5FC1"/>
    <w:rsid w:val="002D0561"/>
    <w:rsid w:val="002E0A18"/>
    <w:rsid w:val="002E31BF"/>
    <w:rsid w:val="002E44DA"/>
    <w:rsid w:val="002E6C39"/>
    <w:rsid w:val="00306D36"/>
    <w:rsid w:val="003442C5"/>
    <w:rsid w:val="00355A56"/>
    <w:rsid w:val="00360810"/>
    <w:rsid w:val="00364347"/>
    <w:rsid w:val="0037138E"/>
    <w:rsid w:val="003B24A4"/>
    <w:rsid w:val="003D1CBA"/>
    <w:rsid w:val="00400B1E"/>
    <w:rsid w:val="00417944"/>
    <w:rsid w:val="00437067"/>
    <w:rsid w:val="00451750"/>
    <w:rsid w:val="00462A3E"/>
    <w:rsid w:val="004657F7"/>
    <w:rsid w:val="004673D5"/>
    <w:rsid w:val="0047742B"/>
    <w:rsid w:val="004852FA"/>
    <w:rsid w:val="0049302D"/>
    <w:rsid w:val="004B69BD"/>
    <w:rsid w:val="004D2B8F"/>
    <w:rsid w:val="004D363B"/>
    <w:rsid w:val="004E288C"/>
    <w:rsid w:val="004E3817"/>
    <w:rsid w:val="004E4F5C"/>
    <w:rsid w:val="004F5FB3"/>
    <w:rsid w:val="004F7B8A"/>
    <w:rsid w:val="0050620F"/>
    <w:rsid w:val="00510CE2"/>
    <w:rsid w:val="00545919"/>
    <w:rsid w:val="0055005A"/>
    <w:rsid w:val="005512FA"/>
    <w:rsid w:val="0056039F"/>
    <w:rsid w:val="005604DC"/>
    <w:rsid w:val="0056352F"/>
    <w:rsid w:val="00566816"/>
    <w:rsid w:val="00573B10"/>
    <w:rsid w:val="005A4728"/>
    <w:rsid w:val="005B71F5"/>
    <w:rsid w:val="005B7D62"/>
    <w:rsid w:val="005C674D"/>
    <w:rsid w:val="005E306B"/>
    <w:rsid w:val="005F20B5"/>
    <w:rsid w:val="00610D82"/>
    <w:rsid w:val="00617A25"/>
    <w:rsid w:val="00622405"/>
    <w:rsid w:val="006243CF"/>
    <w:rsid w:val="00626A3E"/>
    <w:rsid w:val="00660B13"/>
    <w:rsid w:val="0066623D"/>
    <w:rsid w:val="00666C42"/>
    <w:rsid w:val="00694E55"/>
    <w:rsid w:val="006A5F83"/>
    <w:rsid w:val="006B44B8"/>
    <w:rsid w:val="006B4FB0"/>
    <w:rsid w:val="006C109D"/>
    <w:rsid w:val="006E0425"/>
    <w:rsid w:val="006F10E8"/>
    <w:rsid w:val="00713E93"/>
    <w:rsid w:val="0073224C"/>
    <w:rsid w:val="00741C69"/>
    <w:rsid w:val="00746B9A"/>
    <w:rsid w:val="00755476"/>
    <w:rsid w:val="00771433"/>
    <w:rsid w:val="007D21D8"/>
    <w:rsid w:val="007F3DCD"/>
    <w:rsid w:val="007F5D91"/>
    <w:rsid w:val="0080545D"/>
    <w:rsid w:val="0081376D"/>
    <w:rsid w:val="00894158"/>
    <w:rsid w:val="00896B46"/>
    <w:rsid w:val="008F746C"/>
    <w:rsid w:val="00907AF3"/>
    <w:rsid w:val="00945B68"/>
    <w:rsid w:val="009550C7"/>
    <w:rsid w:val="00957D31"/>
    <w:rsid w:val="00971C33"/>
    <w:rsid w:val="0098541F"/>
    <w:rsid w:val="009A720A"/>
    <w:rsid w:val="009C787A"/>
    <w:rsid w:val="009E5F56"/>
    <w:rsid w:val="00A00059"/>
    <w:rsid w:val="00A006D7"/>
    <w:rsid w:val="00A50FB7"/>
    <w:rsid w:val="00A57E81"/>
    <w:rsid w:val="00A60747"/>
    <w:rsid w:val="00A72AC6"/>
    <w:rsid w:val="00A7635E"/>
    <w:rsid w:val="00A833C8"/>
    <w:rsid w:val="00A902D0"/>
    <w:rsid w:val="00AC75C3"/>
    <w:rsid w:val="00AD7F82"/>
    <w:rsid w:val="00B01CF1"/>
    <w:rsid w:val="00B2539A"/>
    <w:rsid w:val="00B311E8"/>
    <w:rsid w:val="00B85013"/>
    <w:rsid w:val="00BD0801"/>
    <w:rsid w:val="00BE5D3F"/>
    <w:rsid w:val="00BE708F"/>
    <w:rsid w:val="00BF1E95"/>
    <w:rsid w:val="00C11FB6"/>
    <w:rsid w:val="00C27AE9"/>
    <w:rsid w:val="00C64E9D"/>
    <w:rsid w:val="00C86266"/>
    <w:rsid w:val="00C91376"/>
    <w:rsid w:val="00C9603D"/>
    <w:rsid w:val="00CA7044"/>
    <w:rsid w:val="00CC39A1"/>
    <w:rsid w:val="00CD4A38"/>
    <w:rsid w:val="00CD7202"/>
    <w:rsid w:val="00CE24B2"/>
    <w:rsid w:val="00CE3E1B"/>
    <w:rsid w:val="00CE6A4B"/>
    <w:rsid w:val="00D027FB"/>
    <w:rsid w:val="00D03356"/>
    <w:rsid w:val="00D075C5"/>
    <w:rsid w:val="00D15D02"/>
    <w:rsid w:val="00D242C2"/>
    <w:rsid w:val="00D24E74"/>
    <w:rsid w:val="00D36B38"/>
    <w:rsid w:val="00D37FA2"/>
    <w:rsid w:val="00D52549"/>
    <w:rsid w:val="00D57E1B"/>
    <w:rsid w:val="00D64156"/>
    <w:rsid w:val="00DF0115"/>
    <w:rsid w:val="00DF5FA2"/>
    <w:rsid w:val="00DF7639"/>
    <w:rsid w:val="00E552A9"/>
    <w:rsid w:val="00E655C5"/>
    <w:rsid w:val="00E81A2E"/>
    <w:rsid w:val="00E926A2"/>
    <w:rsid w:val="00EC73C7"/>
    <w:rsid w:val="00EE1A0D"/>
    <w:rsid w:val="00EE4D04"/>
    <w:rsid w:val="00F2371A"/>
    <w:rsid w:val="00F23D33"/>
    <w:rsid w:val="00F47027"/>
    <w:rsid w:val="00F55423"/>
    <w:rsid w:val="00F91DD3"/>
    <w:rsid w:val="00F97920"/>
    <w:rsid w:val="00FC3DF4"/>
    <w:rsid w:val="00FF3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9028B62"/>
  <w15:docId w15:val="{7E9EAC5E-EEBA-415F-BF44-EB744AB31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63C3"/>
    <w:pPr>
      <w:spacing w:after="160" w:line="259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E30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5E306B"/>
    <w:rPr>
      <w:rFonts w:cs="Times New Roman"/>
    </w:rPr>
  </w:style>
  <w:style w:type="paragraph" w:styleId="a5">
    <w:name w:val="footer"/>
    <w:basedOn w:val="a"/>
    <w:link w:val="a6"/>
    <w:uiPriority w:val="99"/>
    <w:rsid w:val="005E30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locked/>
    <w:rsid w:val="005E306B"/>
    <w:rPr>
      <w:rFonts w:cs="Times New Roman"/>
    </w:rPr>
  </w:style>
  <w:style w:type="table" w:styleId="a7">
    <w:name w:val="Table Grid"/>
    <w:basedOn w:val="a1"/>
    <w:uiPriority w:val="99"/>
    <w:rsid w:val="005E306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rsid w:val="00CE3E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CE3E1B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semiHidden/>
    <w:unhideWhenUsed/>
    <w:rsid w:val="00C86266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125B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082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B58B77-3BAA-4C00-B487-E5642F8FB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3</Pages>
  <Words>4449</Words>
  <Characters>2536</Characters>
  <Application>Microsoft Office Word</Application>
  <DocSecurity>0</DocSecurity>
  <Lines>21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Фещук Тетяна Сергіївна</cp:lastModifiedBy>
  <cp:revision>60</cp:revision>
  <cp:lastPrinted>2020-03-31T10:41:00Z</cp:lastPrinted>
  <dcterms:created xsi:type="dcterms:W3CDTF">2019-11-08T11:37:00Z</dcterms:created>
  <dcterms:modified xsi:type="dcterms:W3CDTF">2020-09-03T07:58:00Z</dcterms:modified>
</cp:coreProperties>
</file>