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jc w:val="righ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6"/>
      </w:tblGrid>
      <w:tr w:rsidR="004C378A" w:rsidRPr="00590205" w:rsidTr="004C378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376" w:type="dxa"/>
          </w:tcPr>
          <w:p w:rsidR="00B902B4" w:rsidRPr="00590205" w:rsidRDefault="0096172C" w:rsidP="00AC7015">
            <w:pPr>
              <w:spacing w:before="40" w:after="40" w:line="228" w:lineRule="auto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bookmarkStart w:id="0" w:name="_GoBack"/>
            <w:r w:rsidRPr="00590205">
              <w:rPr>
                <w:i/>
                <w:noProof/>
                <w:sz w:val="23"/>
                <w:szCs w:val="23"/>
                <w:lang w:val="uk-UA"/>
              </w:rPr>
              <w:t>Узгоджено</w:t>
            </w:r>
            <w:r w:rsidR="00B902B4" w:rsidRPr="00590205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i/>
                <w:noProof/>
                <w:sz w:val="23"/>
                <w:szCs w:val="23"/>
                <w:lang w:val="uk-UA"/>
              </w:rPr>
              <w:t>Погоджувальною</w:t>
            </w:r>
            <w:r w:rsidR="00B902B4" w:rsidRPr="00590205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i/>
                <w:noProof/>
                <w:sz w:val="23"/>
                <w:szCs w:val="23"/>
                <w:lang w:val="uk-UA"/>
              </w:rPr>
              <w:t>радою</w:t>
            </w:r>
            <w:r w:rsidR="00B902B4" w:rsidRPr="00590205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i/>
                <w:noProof/>
                <w:sz w:val="23"/>
                <w:szCs w:val="23"/>
                <w:lang w:val="uk-UA"/>
              </w:rPr>
              <w:t>депутатських</w:t>
            </w:r>
            <w:r w:rsidR="00B902B4" w:rsidRPr="00590205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i/>
                <w:noProof/>
                <w:sz w:val="23"/>
                <w:szCs w:val="23"/>
                <w:lang w:val="uk-UA"/>
              </w:rPr>
              <w:t>фракцій</w:t>
            </w:r>
            <w:r w:rsidR="00B902B4" w:rsidRPr="00590205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i/>
                <w:noProof/>
                <w:sz w:val="23"/>
                <w:szCs w:val="23"/>
                <w:lang w:val="uk-UA"/>
              </w:rPr>
              <w:t>і</w:t>
            </w:r>
            <w:r w:rsidR="00B902B4" w:rsidRPr="00590205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i/>
                <w:noProof/>
                <w:sz w:val="23"/>
                <w:szCs w:val="23"/>
                <w:lang w:val="uk-UA"/>
              </w:rPr>
              <w:t>груп</w:t>
            </w:r>
          </w:p>
          <w:p w:rsidR="004C378A" w:rsidRPr="00590205" w:rsidRDefault="0096172C" w:rsidP="00AC7015">
            <w:pPr>
              <w:spacing w:before="40" w:after="40" w:line="228" w:lineRule="auto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r w:rsidRPr="00590205">
              <w:rPr>
                <w:i/>
                <w:noProof/>
                <w:sz w:val="23"/>
                <w:szCs w:val="23"/>
                <w:lang w:val="uk-UA"/>
              </w:rPr>
              <w:t>5</w:t>
            </w:r>
            <w:r w:rsidR="00B902B4" w:rsidRPr="00590205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i/>
                <w:noProof/>
                <w:sz w:val="23"/>
                <w:szCs w:val="23"/>
                <w:lang w:val="uk-UA"/>
              </w:rPr>
              <w:t>грудня</w:t>
            </w:r>
            <w:r w:rsidR="00B902B4" w:rsidRPr="00590205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i/>
                <w:noProof/>
                <w:sz w:val="23"/>
                <w:szCs w:val="23"/>
                <w:lang w:val="uk-UA"/>
              </w:rPr>
              <w:t>2016</w:t>
            </w:r>
            <w:r w:rsidR="00B902B4" w:rsidRPr="00590205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i/>
                <w:noProof/>
                <w:sz w:val="23"/>
                <w:szCs w:val="23"/>
                <w:lang w:val="uk-UA"/>
              </w:rPr>
              <w:t>року</w:t>
            </w:r>
          </w:p>
        </w:tc>
      </w:tr>
    </w:tbl>
    <w:p w:rsidR="00B902B4" w:rsidRPr="00590205" w:rsidRDefault="00B902B4" w:rsidP="00207526">
      <w:pPr>
        <w:pStyle w:val="3"/>
        <w:spacing w:before="40" w:after="40"/>
        <w:rPr>
          <w:rFonts w:ascii="Times New Roman" w:hAnsi="Times New Roman"/>
          <w:i/>
          <w:iCs/>
          <w:color w:val="auto"/>
          <w:sz w:val="23"/>
          <w:szCs w:val="23"/>
          <w:lang w:val="uk-UA"/>
        </w:rPr>
      </w:pPr>
    </w:p>
    <w:p w:rsidR="005C6427" w:rsidRPr="00590205" w:rsidRDefault="005C6427" w:rsidP="00207526">
      <w:pPr>
        <w:pStyle w:val="3"/>
        <w:spacing w:before="40" w:after="40"/>
        <w:rPr>
          <w:rFonts w:ascii="Times New Roman" w:hAnsi="Times New Roman"/>
          <w:color w:val="auto"/>
          <w:sz w:val="25"/>
          <w:szCs w:val="25"/>
          <w:lang w:val="uk-UA"/>
        </w:rPr>
      </w:pPr>
      <w:r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Р</w:t>
      </w:r>
      <w:r w:rsidR="00B902B4"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О</w:t>
      </w:r>
      <w:r w:rsidR="00B902B4"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З</w:t>
      </w:r>
      <w:r w:rsidR="00B902B4"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К</w:t>
      </w:r>
      <w:r w:rsidR="00B902B4"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Л</w:t>
      </w:r>
      <w:r w:rsidR="00B902B4"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А</w:t>
      </w:r>
      <w:r w:rsidR="00B902B4"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 xml:space="preserve"> </w:t>
      </w:r>
      <w:r w:rsidRPr="00590205">
        <w:rPr>
          <w:rFonts w:ascii="Times New Roman" w:hAnsi="Times New Roman"/>
          <w:i/>
          <w:iCs/>
          <w:color w:val="auto"/>
          <w:sz w:val="25"/>
          <w:szCs w:val="25"/>
          <w:lang w:val="uk-UA"/>
        </w:rPr>
        <w:t>Д</w:t>
      </w:r>
    </w:p>
    <w:p w:rsidR="005C6427" w:rsidRPr="00590205" w:rsidRDefault="005C6427" w:rsidP="00207526">
      <w:pPr>
        <w:pStyle w:val="3"/>
        <w:spacing w:before="40" w:after="40"/>
        <w:rPr>
          <w:rFonts w:ascii="Times New Roman" w:hAnsi="Times New Roman"/>
          <w:color w:val="auto"/>
          <w:sz w:val="24"/>
          <w:szCs w:val="24"/>
          <w:lang w:val="uk-UA"/>
        </w:rPr>
      </w:pPr>
      <w:r w:rsidRPr="00590205">
        <w:rPr>
          <w:rFonts w:ascii="Times New Roman" w:hAnsi="Times New Roman"/>
          <w:color w:val="auto"/>
          <w:sz w:val="24"/>
          <w:szCs w:val="24"/>
          <w:lang w:val="uk-UA"/>
        </w:rPr>
        <w:t>засідань</w:t>
      </w:r>
      <w:r w:rsidR="00B902B4" w:rsidRPr="00590205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90205">
        <w:rPr>
          <w:rFonts w:ascii="Times New Roman" w:hAnsi="Times New Roman"/>
          <w:color w:val="auto"/>
          <w:sz w:val="24"/>
          <w:szCs w:val="24"/>
          <w:lang w:val="uk-UA"/>
        </w:rPr>
        <w:t>Верховної</w:t>
      </w:r>
      <w:r w:rsidR="00B902B4" w:rsidRPr="00590205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90205">
        <w:rPr>
          <w:rFonts w:ascii="Times New Roman" w:hAnsi="Times New Roman"/>
          <w:color w:val="auto"/>
          <w:sz w:val="24"/>
          <w:szCs w:val="24"/>
          <w:lang w:val="uk-UA"/>
        </w:rPr>
        <w:t>Ради</w:t>
      </w:r>
      <w:r w:rsidR="00B902B4" w:rsidRPr="00590205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90205">
        <w:rPr>
          <w:rFonts w:ascii="Times New Roman" w:hAnsi="Times New Roman"/>
          <w:color w:val="auto"/>
          <w:sz w:val="24"/>
          <w:szCs w:val="24"/>
          <w:lang w:val="uk-UA"/>
        </w:rPr>
        <w:t>України</w:t>
      </w:r>
    </w:p>
    <w:p w:rsidR="005C6427" w:rsidRPr="00590205" w:rsidRDefault="005C6427" w:rsidP="00207526">
      <w:pPr>
        <w:pStyle w:val="3"/>
        <w:spacing w:before="40" w:after="120"/>
        <w:rPr>
          <w:rFonts w:ascii="Times New Roman" w:hAnsi="Times New Roman"/>
          <w:i/>
          <w:iCs/>
          <w:color w:val="auto"/>
          <w:sz w:val="24"/>
          <w:szCs w:val="24"/>
          <w:lang w:val="uk-UA"/>
        </w:rPr>
      </w:pPr>
      <w:r w:rsidRPr="00590205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на</w:t>
      </w:r>
      <w:r w:rsidR="00B902B4" w:rsidRPr="00590205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="00C236EB" w:rsidRPr="00590205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6-9</w:t>
      </w:r>
      <w:r w:rsidR="00B902B4" w:rsidRPr="00590205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="00C236EB" w:rsidRPr="00590205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грудня</w:t>
      </w:r>
      <w:r w:rsidR="00B902B4" w:rsidRPr="00590205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Pr="00590205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2016</w:t>
      </w:r>
      <w:r w:rsidR="00B902B4" w:rsidRPr="00590205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Pr="00590205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року</w:t>
      </w:r>
    </w:p>
    <w:tbl>
      <w:tblPr>
        <w:tblW w:w="1048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31"/>
        <w:gridCol w:w="1012"/>
        <w:gridCol w:w="6946"/>
        <w:gridCol w:w="1691"/>
      </w:tblGrid>
      <w:tr w:rsidR="00E479A6" w:rsidRPr="00590205" w:rsidTr="0089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</w:tcPr>
          <w:p w:rsidR="00E479A6" w:rsidRPr="00590205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590205">
              <w:rPr>
                <w:rFonts w:ascii="Times New Roman" w:hAnsi="Times New Roman"/>
                <w:szCs w:val="22"/>
                <w:lang w:val="uk-UA"/>
              </w:rPr>
              <w:t>Реєстр.</w:t>
            </w:r>
            <w:r w:rsidR="00B902B4" w:rsidRPr="00590205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Cs w:val="22"/>
                <w:lang w:val="uk-UA"/>
              </w:rPr>
              <w:t>номер</w:t>
            </w:r>
          </w:p>
        </w:tc>
        <w:tc>
          <w:tcPr>
            <w:tcW w:w="1012" w:type="dxa"/>
          </w:tcPr>
          <w:p w:rsidR="00E479A6" w:rsidRPr="00590205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590205">
              <w:rPr>
                <w:rFonts w:ascii="Times New Roman" w:hAnsi="Times New Roman"/>
                <w:szCs w:val="22"/>
                <w:lang w:val="uk-UA"/>
              </w:rPr>
              <w:t>Суб</w:t>
            </w:r>
            <w:r w:rsidRPr="00590205">
              <w:rPr>
                <w:rFonts w:ascii="Times New Roman" w:hAnsi="Times New Roman"/>
                <w:szCs w:val="22"/>
                <w:lang w:val="uk-UA"/>
              </w:rPr>
              <w:sym w:font="Symbol" w:char="F0A2"/>
            </w:r>
            <w:r w:rsidRPr="00590205">
              <w:rPr>
                <w:rFonts w:ascii="Times New Roman" w:hAnsi="Times New Roman"/>
                <w:szCs w:val="22"/>
                <w:lang w:val="uk-UA"/>
              </w:rPr>
              <w:t>єкт</w:t>
            </w:r>
            <w:r w:rsidR="00B902B4" w:rsidRPr="00590205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Cs w:val="22"/>
                <w:lang w:val="uk-UA"/>
              </w:rPr>
              <w:t>ініціативи</w:t>
            </w:r>
          </w:p>
        </w:tc>
        <w:tc>
          <w:tcPr>
            <w:tcW w:w="6946" w:type="dxa"/>
          </w:tcPr>
          <w:p w:rsidR="00E479A6" w:rsidRPr="00590205" w:rsidRDefault="00E479A6" w:rsidP="00545BA9">
            <w:pPr>
              <w:pStyle w:val="Table"/>
              <w:spacing w:before="30" w:after="30" w:line="228" w:lineRule="auto"/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590205">
              <w:rPr>
                <w:rFonts w:ascii="Times New Roman" w:hAnsi="Times New Roman"/>
                <w:b/>
                <w:szCs w:val="22"/>
                <w:lang w:val="uk-UA"/>
              </w:rPr>
              <w:t>Назва</w:t>
            </w:r>
            <w:r w:rsidR="00B902B4" w:rsidRPr="00590205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b/>
                <w:szCs w:val="22"/>
                <w:lang w:val="uk-UA"/>
              </w:rPr>
              <w:t>законопроекту</w:t>
            </w:r>
            <w:r w:rsidR="00B902B4" w:rsidRPr="00590205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b/>
                <w:szCs w:val="22"/>
                <w:lang w:val="uk-UA"/>
              </w:rPr>
              <w:t>(питання)</w:t>
            </w:r>
          </w:p>
        </w:tc>
        <w:tc>
          <w:tcPr>
            <w:tcW w:w="1691" w:type="dxa"/>
          </w:tcPr>
          <w:p w:rsidR="00E479A6" w:rsidRPr="00590205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590205">
              <w:rPr>
                <w:rFonts w:ascii="Times New Roman" w:hAnsi="Times New Roman"/>
                <w:b/>
                <w:szCs w:val="22"/>
                <w:lang w:val="uk-UA"/>
              </w:rPr>
              <w:t>Відповідальні</w:t>
            </w:r>
          </w:p>
          <w:p w:rsidR="00E479A6" w:rsidRPr="00590205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590205">
              <w:rPr>
                <w:rFonts w:ascii="Times New Roman" w:hAnsi="Times New Roman"/>
                <w:b/>
                <w:szCs w:val="22"/>
                <w:lang w:val="uk-UA"/>
              </w:rPr>
              <w:t>за</w:t>
            </w:r>
            <w:r w:rsidR="00B902B4" w:rsidRPr="00590205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b/>
                <w:szCs w:val="22"/>
                <w:lang w:val="uk-UA"/>
              </w:rPr>
              <w:t>підготовку</w:t>
            </w:r>
          </w:p>
        </w:tc>
      </w:tr>
    </w:tbl>
    <w:p w:rsidR="00613547" w:rsidRPr="00590205" w:rsidRDefault="00613547" w:rsidP="00207526">
      <w:pPr>
        <w:rPr>
          <w:sz w:val="4"/>
          <w:szCs w:val="4"/>
          <w:lang w:val="uk-UA"/>
        </w:rPr>
      </w:pPr>
    </w:p>
    <w:tbl>
      <w:tblPr>
        <w:tblW w:w="1091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51"/>
        <w:gridCol w:w="567"/>
        <w:gridCol w:w="7371"/>
        <w:gridCol w:w="2126"/>
      </w:tblGrid>
      <w:tr w:rsidR="004E3823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C7BF8" w:rsidRPr="00590205" w:rsidRDefault="003C7BF8" w:rsidP="00545BA9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C7BF8" w:rsidRPr="00590205" w:rsidRDefault="003C7BF8" w:rsidP="00545BA9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3C7BF8" w:rsidRPr="00590205" w:rsidRDefault="00C236EB" w:rsidP="00E76734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6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грудня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="003C7BF8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(вівторок)</w:t>
            </w:r>
          </w:p>
        </w:tc>
        <w:tc>
          <w:tcPr>
            <w:tcW w:w="2126" w:type="dxa"/>
            <w:shd w:val="clear" w:color="auto" w:fill="FFFFFF"/>
          </w:tcPr>
          <w:p w:rsidR="003C7BF8" w:rsidRPr="00590205" w:rsidRDefault="003C7BF8" w:rsidP="00545BA9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7E3F5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E3F50" w:rsidRPr="00590205" w:rsidRDefault="007E3F50" w:rsidP="0094265C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національної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безпеки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і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оборони</w:t>
            </w:r>
          </w:p>
        </w:tc>
        <w:tc>
          <w:tcPr>
            <w:tcW w:w="2126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7E3F5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E3F50" w:rsidRPr="00590205" w:rsidRDefault="007E3F50" w:rsidP="0094265C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7E3F5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" w:name="gip"/>
            <w:bookmarkEnd w:id="1"/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5048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E3F50" w:rsidRPr="00590205" w:rsidRDefault="007E3F50" w:rsidP="009426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додаткові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зміцнення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обороноздатності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держави"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</w:t>
            </w:r>
            <w:r w:rsidR="00EC19EF"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03.11.2016)</w:t>
            </w:r>
          </w:p>
        </w:tc>
        <w:tc>
          <w:tcPr>
            <w:tcW w:w="2126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6E78A3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6E78A3" w:rsidRPr="00590205" w:rsidRDefault="006E78A3" w:rsidP="00D3497B">
            <w:pPr>
              <w:pStyle w:val="Table"/>
              <w:keepNext/>
              <w:widowControl w:val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E78A3" w:rsidRPr="00590205" w:rsidRDefault="006E78A3" w:rsidP="00D3497B">
            <w:pPr>
              <w:pStyle w:val="Table"/>
              <w:keepNext/>
              <w:widowControl w:val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6E78A3" w:rsidRPr="00590205" w:rsidRDefault="006E78A3" w:rsidP="00D3497B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6E78A3" w:rsidRPr="00590205" w:rsidRDefault="006E78A3" w:rsidP="00D3497B">
            <w:pPr>
              <w:pStyle w:val="Table"/>
              <w:keepNext/>
              <w:widowControl w:val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6E78A3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B902B4" w:rsidRPr="00590205" w:rsidRDefault="006E78A3" w:rsidP="00D3497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5337</w:t>
            </w:r>
          </w:p>
          <w:p w:rsidR="006E78A3" w:rsidRPr="00590205" w:rsidRDefault="006E78A3" w:rsidP="00D3497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5337-1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902B4" w:rsidRPr="00590205" w:rsidRDefault="006E78A3" w:rsidP="00D3497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6E78A3" w:rsidRPr="00590205" w:rsidRDefault="006E78A3" w:rsidP="00D3497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E78A3" w:rsidRPr="00590205" w:rsidRDefault="006E78A3" w:rsidP="00D3497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порядку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проходження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військової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служби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С.Пашинського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04.11.2016,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А.Шкрум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18.11.2016)</w:t>
            </w:r>
          </w:p>
        </w:tc>
        <w:tc>
          <w:tcPr>
            <w:tcW w:w="2126" w:type="dxa"/>
            <w:shd w:val="clear" w:color="auto" w:fill="FFFFFF"/>
          </w:tcPr>
          <w:p w:rsidR="006E78A3" w:rsidRPr="00590205" w:rsidRDefault="006E78A3" w:rsidP="00D3497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7E3F5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E3F50" w:rsidRPr="00590205" w:rsidRDefault="007E3F50" w:rsidP="009426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7E3F5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E3F50" w:rsidRPr="00590205" w:rsidRDefault="007E3F50" w:rsidP="00B902B4">
            <w:pPr>
              <w:pStyle w:val="Table"/>
              <w:ind w:left="-57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2504а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E3F50" w:rsidRPr="00590205" w:rsidRDefault="007E3F50" w:rsidP="009426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Єдиний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реєстр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військовозобов'язаних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</w:t>
            </w:r>
            <w:r w:rsidR="00C252B7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="00C252B7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06.12.2016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7E3F50" w:rsidRPr="00590205" w:rsidRDefault="007E3F50" w:rsidP="0094265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6E78A3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E78A3" w:rsidRPr="00590205" w:rsidRDefault="006E78A3" w:rsidP="006E78A3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для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включення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порядку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денного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сесії</w:t>
            </w:r>
          </w:p>
        </w:tc>
        <w:tc>
          <w:tcPr>
            <w:tcW w:w="2126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6E78A3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B902B4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5336</w:t>
            </w:r>
          </w:p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5336-1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902B4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37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Конституційний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Суд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Ю.Одарченка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03.11.2016,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С.Алєксєєва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21.11.2016)</w:t>
            </w:r>
          </w:p>
        </w:tc>
        <w:tc>
          <w:tcPr>
            <w:tcW w:w="2126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6E78A3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5425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37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23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бюджетних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призначень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Конституційного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Суду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С.Алєксєєва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21.11.2016)</w:t>
            </w:r>
          </w:p>
        </w:tc>
        <w:tc>
          <w:tcPr>
            <w:tcW w:w="2126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6E78A3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kern w:val="16"/>
                <w:sz w:val="23"/>
                <w:szCs w:val="23"/>
                <w:lang w:val="uk-UA" w:eastAsia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5445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демонополізацію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впровадження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ринкових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засад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функціонування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спиртової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23.11.2016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17194/0/2-16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25.11.2016)</w:t>
            </w:r>
          </w:p>
        </w:tc>
        <w:tc>
          <w:tcPr>
            <w:tcW w:w="2126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6E78A3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5388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заходи,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спрямовані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сприяння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капіталізації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реструктуризації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банків"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процедур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спрощеної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капіталізації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реорганізації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банків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Р.Демчака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14.11.2016)</w:t>
            </w:r>
          </w:p>
        </w:tc>
        <w:tc>
          <w:tcPr>
            <w:tcW w:w="2126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6E78A3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5222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33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VI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перехідні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поширення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експерименту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фінансового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реконструкції,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поточного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ремонту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автомобільних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доріг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загального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користування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значення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Івано-Франківську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область,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Закарпатську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область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продовження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даного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експерименту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областях)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М.Бурбака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06.10.2016)</w:t>
            </w:r>
          </w:p>
        </w:tc>
        <w:tc>
          <w:tcPr>
            <w:tcW w:w="2126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6E78A3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5350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інтересів,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безпеки,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суверенітету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цілісності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протидії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терористичній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М.Бурбака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08.11.2016,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розгляд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підтримано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17.11.2016)</w:t>
            </w:r>
          </w:p>
        </w:tc>
        <w:tc>
          <w:tcPr>
            <w:tcW w:w="2126" w:type="dxa"/>
            <w:shd w:val="clear" w:color="auto" w:fill="FFFFFF"/>
          </w:tcPr>
          <w:p w:rsidR="006E78A3" w:rsidRPr="00590205" w:rsidRDefault="006E78A3" w:rsidP="006E78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F51D54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5428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підприємств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залізничного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транспорту,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майно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розташоване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антитерористичної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операції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Я.Дубневича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23.11.2016)</w:t>
            </w:r>
          </w:p>
        </w:tc>
        <w:tc>
          <w:tcPr>
            <w:tcW w:w="2126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081E94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081E94" w:rsidRPr="00590205" w:rsidRDefault="00081E94" w:rsidP="00081E94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5482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81E94" w:rsidRPr="00590205" w:rsidRDefault="00081E94" w:rsidP="00081E9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081E94" w:rsidRPr="00590205" w:rsidRDefault="00081E94" w:rsidP="00081E9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субвенцій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пільг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житлових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субсидій)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05.12.2016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17543/0/2-16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одержано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05.12.2016)</w:t>
            </w:r>
          </w:p>
        </w:tc>
        <w:tc>
          <w:tcPr>
            <w:tcW w:w="2126" w:type="dxa"/>
            <w:shd w:val="clear" w:color="auto" w:fill="FFFFFF"/>
          </w:tcPr>
          <w:p w:rsidR="00081E94" w:rsidRPr="00590205" w:rsidRDefault="00081E94" w:rsidP="00081E9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A03433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03433" w:rsidRPr="00590205" w:rsidRDefault="00A03433" w:rsidP="00A03433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03433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4676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умов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районів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процесі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добровільного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об'єднання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громад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06.12.2016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A03433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4772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добровільного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приєднання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громад)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06.12.2016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A03433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A03433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5247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позачергових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виборів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Сєвєродонецької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міської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Луганської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С.Шахова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11.10.2016,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F51D54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51D54" w:rsidRPr="00590205" w:rsidRDefault="00F51D54" w:rsidP="00F51D54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податкової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митної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політики</w:t>
            </w:r>
          </w:p>
        </w:tc>
        <w:tc>
          <w:tcPr>
            <w:tcW w:w="2126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F51D54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keepNext/>
              <w:widowControl w:val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51D54" w:rsidRPr="00590205" w:rsidRDefault="00F51D54" w:rsidP="00F51D54">
            <w:pPr>
              <w:pStyle w:val="Table"/>
              <w:keepNext/>
              <w:widowControl w:val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keepNext/>
              <w:widowControl w:val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F51D54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5127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підрозділу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ХХ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постачання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митну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територію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матеріалів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(тканин)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виготовлення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спеціальних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індивідуального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В.Денисенка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19.09.2016,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F51D54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4-1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ХХІ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постачання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митну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територію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матеріалів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(тканин)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виготовлення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спеціальних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індивідуального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В.Денисенка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19.09.2016,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F51D54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902B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4592</w:t>
            </w:r>
          </w:p>
          <w:p w:rsidR="00F51D54" w:rsidRPr="00590205" w:rsidRDefault="00F51D54" w:rsidP="00B902B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4592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902B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282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звільнення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оподаткування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митом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продукції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оборонного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05.05.2016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7426/0/2-16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12.05.2016,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F51D54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902B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4915</w:t>
            </w:r>
          </w:p>
          <w:p w:rsidR="00F51D54" w:rsidRPr="00590205" w:rsidRDefault="00F51D54" w:rsidP="00B902B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4915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902B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підрозділу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ХХ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"Перехідні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звільнення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оподаткування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податком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додану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вартість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продукції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оборонного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07.07.2016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11306/0/2-16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11.07.2016,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F51D54" w:rsidRPr="00590205" w:rsidRDefault="00F51D54" w:rsidP="00F51D5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215525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15525" w:rsidRPr="00590205" w:rsidRDefault="00215525" w:rsidP="00A03433">
            <w:pPr>
              <w:pStyle w:val="Table"/>
              <w:keepNext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15525" w:rsidRPr="00590205" w:rsidRDefault="00215525" w:rsidP="00A03433">
            <w:pPr>
              <w:pStyle w:val="Table"/>
              <w:keepNext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215525" w:rsidRPr="00590205" w:rsidRDefault="00215525" w:rsidP="00A03433">
            <w:pPr>
              <w:pStyle w:val="Table"/>
              <w:keepNext/>
              <w:spacing w:after="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215525" w:rsidRPr="00590205" w:rsidRDefault="00215525" w:rsidP="00A03433">
            <w:pPr>
              <w:pStyle w:val="Table"/>
              <w:keepNext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15525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15525" w:rsidRPr="00590205" w:rsidRDefault="00215525" w:rsidP="001C0DE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3038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15525" w:rsidRPr="00590205" w:rsidRDefault="00215525" w:rsidP="001C0DE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215525" w:rsidRPr="00590205" w:rsidRDefault="00215525" w:rsidP="001C0DE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упорядкування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системи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надходження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рентної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плати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користування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надрами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видобування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нафти,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природного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газу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газового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конденсату)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17.11.2016)</w:t>
            </w:r>
          </w:p>
        </w:tc>
        <w:tc>
          <w:tcPr>
            <w:tcW w:w="2126" w:type="dxa"/>
            <w:shd w:val="clear" w:color="auto" w:fill="FFFFFF"/>
          </w:tcPr>
          <w:p w:rsidR="00215525" w:rsidRPr="00590205" w:rsidRDefault="00215525" w:rsidP="001C0DE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keepLines/>
              <w:spacing w:before="20" w:after="20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lastRenderedPageBreak/>
              <w:t>16.00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keepLines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keepLines/>
              <w:spacing w:before="20" w:after="20"/>
              <w:jc w:val="center"/>
              <w:rPr>
                <w:rFonts w:ascii="Times New Roman" w:hAnsi="Times New Roman"/>
                <w:i/>
                <w:spacing w:val="-4"/>
                <w:szCs w:val="22"/>
                <w:lang w:val="uk-UA"/>
              </w:rPr>
            </w:pPr>
            <w:r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питання,</w:t>
            </w:r>
            <w:r w:rsidR="00B902B4"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пов'язані</w:t>
            </w:r>
            <w:r w:rsidR="00B902B4"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затвердженням</w:t>
            </w:r>
            <w:r w:rsidR="00B902B4"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Державного</w:t>
            </w:r>
            <w:r w:rsidR="00B902B4"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4"/>
                <w:szCs w:val="22"/>
                <w:lang w:val="uk-UA"/>
              </w:rPr>
              <w:t>бюджету</w:t>
            </w:r>
            <w:r w:rsidR="00B902B4" w:rsidRPr="00590205">
              <w:rPr>
                <w:rFonts w:ascii="Times New Roman" w:hAnsi="Times New Roman"/>
                <w:spacing w:val="-4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keepLines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keepLines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keepLines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keepLines/>
              <w:spacing w:before="20" w:after="20"/>
              <w:jc w:val="center"/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keepLines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B902B4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5130</w:t>
            </w:r>
          </w:p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5130-1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902B4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03.11.2016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16497/0/2-16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заміну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09.11.2016,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Н.Королевської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05.10.2016,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Л.Денісова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5131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удосконалення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складання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виконання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бюджетів)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03.11.2016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16497/0/2-16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заміну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09.11.2016,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17.11.2016)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B902B4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5132</w:t>
            </w:r>
          </w:p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5132-1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902B4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забезпечення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збалансованості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бюджетних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надходжень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2017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році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03.11.2016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18497/0/2-16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заміну</w:t>
            </w:r>
            <w:r w:rsidR="00B902B4"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09.11.2016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А.Артеменка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13.10.2016)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5368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покращення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інвестиційного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клімату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Україні)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07.11.2016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16549/0/2-16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09.11.2016,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одержано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05.12.2016)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5369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інформаційних,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телекомунікаційних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інформаційно-телекомунікаційних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систем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07.11.2016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16551/0/2-16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09.11.2016,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одержано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05.12.2016)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5142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стягнення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дохід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необґрунтованих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активів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20.09.2016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14707/0/2-16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21.09.2016,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03.11.2016)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A03433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4741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детінізації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валютообмінних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операцій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A03433" w:rsidRPr="00590205" w:rsidRDefault="00A03433" w:rsidP="0073765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0940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оподаткування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спадщини)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14.06.2016,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17.06.2016)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3457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XX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"Перехідні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літакобудівної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галузі)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06.12.2016)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90205">
              <w:rPr>
                <w:rFonts w:ascii="Times New Roman" w:hAnsi="Times New Roman"/>
                <w:i/>
                <w:lang w:val="uk-UA"/>
              </w:rPr>
              <w:t>повторне</w:t>
            </w:r>
            <w:r w:rsidR="00B902B4" w:rsidRPr="00590205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B902B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3458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літакобудівної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галузі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(повторне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(доопрацьований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7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грудня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(середа)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3525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Звернення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демократичних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світу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визнання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Голодомору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1932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1933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років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злочином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геноциду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українського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народу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26.11.2015)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A03433">
            <w:pPr>
              <w:pStyle w:val="Table"/>
              <w:keepNext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A03433">
            <w:pPr>
              <w:pStyle w:val="Table"/>
              <w:keepNext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A03433">
            <w:pPr>
              <w:pStyle w:val="Table"/>
              <w:keepNext/>
              <w:spacing w:after="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місцевого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самоврядування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A03433">
            <w:pPr>
              <w:pStyle w:val="Table"/>
              <w:keepNext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5139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адміністративно-територіальному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Горлівка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Бахмутського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області"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08.09.2016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року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1520-VIII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20.09.2016,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04.10.2016)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after="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2294а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порядок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обчислення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скликань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представницьких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органів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місцевого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(рад)"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поновлення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єдиного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порядку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обчислення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скликань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О.Бойко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09.07.2015,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09.12.2015)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2012а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місцеве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формування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затвердження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структури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штатів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органів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місцевого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С.Тарути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08.06.2015,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26.12.2015)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3149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органам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місцевого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повноважень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встановлювати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обмеження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продажу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пива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(крім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безалкогольного),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алкогольних,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слабоалкогольних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напоїв,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столових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І.Васюника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23.09.2015,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26.01.2016)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3717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місцеве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підняття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Прапора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В.Пташник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31.12.2015,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19.04.2016)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3411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Бережани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Тернопільської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10.11.2015)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5188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Мукачеве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Закарпатської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04.10.2016)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5352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Падалки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Полтавського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Полтавської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5272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присудження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щорічної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Премії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Верховної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педагогічним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працівникам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загальноосвітніх,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професійно-технічних,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дошкільних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позашкільних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навчальних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закладів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18.10.2016)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before="20" w:after="20"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 w:line="228" w:lineRule="auto"/>
              <w:ind w:left="-57" w:right="-57"/>
              <w:jc w:val="center"/>
              <w:rPr>
                <w:rFonts w:ascii="Times New Roman" w:hAnsi="Times New Roman"/>
                <w:i/>
                <w:spacing w:val="-8"/>
                <w:szCs w:val="22"/>
                <w:lang w:val="uk-UA"/>
              </w:rPr>
            </w:pPr>
            <w:r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для</w:t>
            </w:r>
            <w:r w:rsidR="00B902B4"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повторного</w:t>
            </w:r>
            <w:r w:rsidR="00B902B4"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розгляду</w:t>
            </w:r>
            <w:r w:rsidR="00B902B4"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пропозиціями</w:t>
            </w:r>
            <w:r w:rsidR="00B902B4"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Президента</w:t>
            </w:r>
            <w:r w:rsidR="00B902B4"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pacing w:val="-8"/>
                <w:szCs w:val="22"/>
                <w:lang w:val="uk-UA"/>
              </w:rPr>
              <w:t>України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 w:line="228" w:lineRule="auto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2706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заходи,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спрямовані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сталого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функціонування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суб'єктів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господарювання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сферах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теплопостачання,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централізованого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водопостачання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водовідведення"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пропозиціями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11.08.2016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15.08.2016,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after="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spacing w:after="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after="0" w:line="228" w:lineRule="auto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15.00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Парламентські</w:t>
            </w:r>
            <w:r w:rsidR="00B902B4"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слухання</w:t>
            </w:r>
            <w:r w:rsidR="00B902B4"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тему:</w:t>
            </w:r>
            <w:r w:rsidR="00B902B4"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"Актуальні</w:t>
            </w:r>
            <w:r w:rsidR="00B902B4"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питання</w:t>
            </w:r>
            <w:r w:rsidR="00B902B4"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зовнішньої</w:t>
            </w:r>
            <w:r w:rsidR="00B902B4"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політики</w:t>
            </w:r>
            <w:r w:rsidR="00B902B4"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України"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0" w:after="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spacing w:before="0" w:after="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0"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0" w:after="0" w:line="228" w:lineRule="auto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 w:line="228" w:lineRule="auto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16.00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spacing w:before="20" w:after="2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Робота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комітетах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фракціях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 w:line="228" w:lineRule="auto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keepLines/>
              <w:spacing w:line="228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8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грудня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(четвер)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keepLines/>
              <w:spacing w:line="228" w:lineRule="auto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jc w:val="center"/>
              <w:rPr>
                <w:rFonts w:ascii="Times New Roman" w:hAnsi="Times New Roman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0118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Протоколу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доповнень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Основної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багатосторонньої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міжнародний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транспорт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коридору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Європа-Кавказ-Азія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12.11.2016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1-1/888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5114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обмеження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доступу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український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ринок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іноземної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друкованої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продукції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антиукраїнського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змісту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одержано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05.12.2016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транспорту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4046а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програму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авіаційної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цивільної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авіації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21.07.2016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12060/0/2-16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05.08.2016,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2712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торговельного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мореплавства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судноплавства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Україні)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Б.Козиря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27.04.2015,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16.06.2015)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902B4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2713</w:t>
            </w:r>
          </w:p>
          <w:p w:rsidR="00906A40" w:rsidRPr="00590205" w:rsidRDefault="00906A40" w:rsidP="00B902B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2713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902B4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судноплавства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Україні)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О.Урбанського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27.04.2015,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2475а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внутрішній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водний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транспорт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Б.Козиря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10.11.2015,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4644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законодавством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Союзу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перевезення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небезпечних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вантажів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10.05.2016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7755/0/2-16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17.05.2016,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15.07.2016)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5418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визначення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кандидатури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складу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конкурсної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комісії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відбору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кандидата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члени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агенства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корупції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Є.Соболєв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4666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товариства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обмеженою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додатковою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відповідальністю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А.Іванчука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19.05.2016,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5271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розгляду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справ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участю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присяжних)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О.Сироїд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18.10.2016,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4744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вугледобувних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підприємств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часткове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покриття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витрат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собівартості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готової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товарної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вугільної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продукції)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М.Бондаря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06.06.2016,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14.07.2016)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аграрної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політики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4355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розширення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повноважень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органів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місцевого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управління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земельними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ресурсами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контролю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охороною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18.10.2016)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2028а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правового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статусу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фермерського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господарства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22.04.2016)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before="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0"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3190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зняття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штучних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обмежень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реалізацію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приватизацію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отримання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користування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В.Сташука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02.10.2015,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26.11.2015,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22.09.2016)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4570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особливості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продукції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державною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підтримкою"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термінів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понять)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04.05.2016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7296/0/2-16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11.05.2016,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31.05.2016)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3157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порядку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передачі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оренду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водних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об'єктів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комплексі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земельними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ділянками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С.Хланя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22.12.2015,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15.04.2016)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3866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справедливого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розподілу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процесі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приватизації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підприємств,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установ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організацій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О.Кулініча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04.02.2016,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12.05.2016)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для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включення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порядку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денного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сесії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5223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Земельного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недопущення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тіньового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відчуження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сільськогосподарського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призначення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Ю.Тимошенко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06.10.2016)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5351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ХХ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"Перехідні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неприбуткових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організацій,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тому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числі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громадських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організацій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обслуговуючих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кооперативів)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В.Івченка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08.11.2016)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3498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регульованих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ринків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деривативів)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07.07.2016,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С.Рибалка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4302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обробки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інформації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системах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хмарних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обчислень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16.11.2016)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О.Данченко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B902B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1581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житлово-комунальні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послуги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03.11.2016)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4591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Установу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бізнес-омбудсмена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20.10.2016)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3719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слідчих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дій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метою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додаткових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законності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проведенні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2291а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попереднє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ув'язнення"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імплементації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стандартів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Європи)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17.06.2016)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2685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Кримінально-виконавчого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поліпшення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умов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тримання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засуджених)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31.05.2016)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2033а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окремим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категоріям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засуджених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правосудний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вирок)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26.01.2016)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4370-1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службу"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проходження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служби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22.09.2016)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5061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відкритості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інформації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публічних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В.Сюмар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19.09.2016,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5203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реорганізації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фондів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соціального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реєстрації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Л.Денісової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05.10.2016,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01.11.2016)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Л.Денісова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902B4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4301</w:t>
            </w:r>
          </w:p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4301-1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902B4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відшкодування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збитків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зруйноване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(знищене)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пошкоджене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приватне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житло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особам,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приватне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житло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приватні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домогосподарства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були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пошкоджені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(зруйновані)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час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антитерористичної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операції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О.Недави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28.03.2016,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13.04.2016,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17.05.2016)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9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грудня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(п'ятниця)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10.00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Година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запитань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Уряду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i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902B4"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uk-UA"/>
              </w:rPr>
            </w:pP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2359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Регламенту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норм,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відповідно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яких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закони,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інші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акти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визнаються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такими,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втратили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чинність)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Д.Голубова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13.03.2015,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06.10.2015)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3067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статей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90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116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Регламент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підготовки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законопроектів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О.Дроздика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15.09.2015,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04.10.2016)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3833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свободу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пересування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вільний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вибір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місця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проживання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притулку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бездомним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особам)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902B4" w:rsidRPr="0059020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Б.Розенблата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01.02.2016,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-</w:t>
            </w:r>
            <w:r w:rsidR="00B902B4"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590205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17.05.2016)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906A40" w:rsidRPr="00590205" w:rsidTr="00B9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13.00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06A40" w:rsidRPr="00590205" w:rsidRDefault="00906A40" w:rsidP="00906A40">
            <w:pPr>
              <w:pStyle w:val="Table"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371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/>
              <w:jc w:val="left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9020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Різне</w:t>
            </w:r>
          </w:p>
        </w:tc>
        <w:tc>
          <w:tcPr>
            <w:tcW w:w="2126" w:type="dxa"/>
            <w:shd w:val="clear" w:color="auto" w:fill="FFFFFF"/>
          </w:tcPr>
          <w:p w:rsidR="00906A40" w:rsidRPr="00590205" w:rsidRDefault="00906A40" w:rsidP="00906A40">
            <w:pPr>
              <w:pStyle w:val="Table"/>
              <w:spacing w:before="20" w:after="20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</w:tbl>
    <w:p w:rsidR="007E00DD" w:rsidRPr="00590205" w:rsidRDefault="007E00DD">
      <w:pPr>
        <w:rPr>
          <w:sz w:val="8"/>
          <w:szCs w:val="8"/>
          <w:lang w:val="uk-UA"/>
        </w:rPr>
      </w:pPr>
    </w:p>
    <w:tbl>
      <w:tblPr>
        <w:tblW w:w="1045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7"/>
        <w:gridCol w:w="766"/>
        <w:gridCol w:w="160"/>
        <w:gridCol w:w="7492"/>
        <w:gridCol w:w="40"/>
      </w:tblGrid>
      <w:tr w:rsidR="000D201D" w:rsidRPr="00590205" w:rsidTr="00F72D3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2764" w:type="dxa"/>
            <w:gridSpan w:val="3"/>
          </w:tcPr>
          <w:p w:rsidR="00B902B4" w:rsidRPr="00590205" w:rsidRDefault="000D201D" w:rsidP="00B902B4">
            <w:pPr>
              <w:spacing w:line="228" w:lineRule="auto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Умовні</w:t>
            </w:r>
          </w:p>
          <w:p w:rsidR="000D201D" w:rsidRPr="00590205" w:rsidRDefault="000D201D" w:rsidP="00B902B4">
            <w:pPr>
              <w:spacing w:line="228" w:lineRule="auto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позначення:</w:t>
            </w:r>
          </w:p>
        </w:tc>
        <w:tc>
          <w:tcPr>
            <w:tcW w:w="160" w:type="dxa"/>
          </w:tcPr>
          <w:p w:rsidR="000D201D" w:rsidRPr="00590205" w:rsidRDefault="000D201D" w:rsidP="00F72D30">
            <w:pPr>
              <w:spacing w:line="228" w:lineRule="auto"/>
              <w:rPr>
                <w:noProof/>
                <w:lang w:val="uk-UA"/>
              </w:rPr>
            </w:pPr>
          </w:p>
        </w:tc>
        <w:tc>
          <w:tcPr>
            <w:tcW w:w="7492" w:type="dxa"/>
          </w:tcPr>
          <w:p w:rsidR="000D201D" w:rsidRPr="00590205" w:rsidRDefault="000D201D" w:rsidP="00F72D30">
            <w:pPr>
              <w:spacing w:line="228" w:lineRule="auto"/>
              <w:rPr>
                <w:noProof/>
                <w:lang w:val="uk-UA"/>
              </w:rPr>
            </w:pPr>
          </w:p>
        </w:tc>
      </w:tr>
      <w:tr w:rsidR="000D201D" w:rsidRPr="00590205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590205" w:rsidRDefault="000D201D" w:rsidP="00AA50A4">
            <w:pPr>
              <w:spacing w:before="10" w:after="20" w:line="216" w:lineRule="auto"/>
              <w:jc w:val="right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П</w:t>
            </w:r>
          </w:p>
        </w:tc>
        <w:tc>
          <w:tcPr>
            <w:tcW w:w="227" w:type="dxa"/>
          </w:tcPr>
          <w:p w:rsidR="000D201D" w:rsidRPr="00590205" w:rsidRDefault="000D201D" w:rsidP="00AA50A4">
            <w:pPr>
              <w:spacing w:before="10" w:after="20" w:line="216" w:lineRule="auto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590205" w:rsidRDefault="000D201D" w:rsidP="00AA50A4">
            <w:pPr>
              <w:spacing w:before="10" w:after="20" w:line="216" w:lineRule="auto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законопроекти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та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пропозиції,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внесені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Президентом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України</w:t>
            </w:r>
          </w:p>
        </w:tc>
      </w:tr>
      <w:tr w:rsidR="000D201D" w:rsidRPr="00590205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590205" w:rsidRDefault="000D201D" w:rsidP="00AA50A4">
            <w:pPr>
              <w:spacing w:before="10" w:after="20" w:line="216" w:lineRule="auto"/>
              <w:jc w:val="right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У</w:t>
            </w:r>
          </w:p>
        </w:tc>
        <w:tc>
          <w:tcPr>
            <w:tcW w:w="227" w:type="dxa"/>
          </w:tcPr>
          <w:p w:rsidR="000D201D" w:rsidRPr="00590205" w:rsidRDefault="000D201D" w:rsidP="00AA50A4">
            <w:pPr>
              <w:spacing w:before="10" w:after="20" w:line="216" w:lineRule="auto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590205" w:rsidRDefault="000D201D" w:rsidP="00AA50A4">
            <w:pPr>
              <w:pStyle w:val="a4"/>
              <w:tabs>
                <w:tab w:val="clear" w:pos="4153"/>
                <w:tab w:val="clear" w:pos="8306"/>
              </w:tabs>
              <w:spacing w:before="10" w:after="20" w:line="216" w:lineRule="auto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законопроекти,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внесені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Кабінетом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Міністрів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України</w:t>
            </w:r>
          </w:p>
        </w:tc>
      </w:tr>
      <w:tr w:rsidR="000D201D" w:rsidRPr="00590205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590205" w:rsidRDefault="000D201D" w:rsidP="00AA50A4">
            <w:pPr>
              <w:spacing w:before="10" w:after="20" w:line="216" w:lineRule="auto"/>
              <w:jc w:val="right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Д</w:t>
            </w:r>
          </w:p>
        </w:tc>
        <w:tc>
          <w:tcPr>
            <w:tcW w:w="227" w:type="dxa"/>
          </w:tcPr>
          <w:p w:rsidR="000D201D" w:rsidRPr="00590205" w:rsidRDefault="000D201D" w:rsidP="00AA50A4">
            <w:pPr>
              <w:spacing w:before="10" w:after="20" w:line="216" w:lineRule="auto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590205" w:rsidRDefault="000D201D" w:rsidP="00AA50A4">
            <w:pPr>
              <w:pStyle w:val="a4"/>
              <w:tabs>
                <w:tab w:val="clear" w:pos="4153"/>
                <w:tab w:val="clear" w:pos="8306"/>
              </w:tabs>
              <w:spacing w:before="10" w:after="20" w:line="216" w:lineRule="auto"/>
              <w:rPr>
                <w:noProof/>
                <w:lang w:val="uk-UA"/>
              </w:rPr>
            </w:pPr>
            <w:r w:rsidRPr="00590205">
              <w:rPr>
                <w:noProof/>
                <w:lang w:val="uk-UA"/>
              </w:rPr>
              <w:t>законопроекти,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внесені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народними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депутатами</w:t>
            </w:r>
            <w:r w:rsidR="00B902B4" w:rsidRPr="00590205">
              <w:rPr>
                <w:noProof/>
                <w:lang w:val="uk-UA"/>
              </w:rPr>
              <w:t xml:space="preserve"> </w:t>
            </w:r>
            <w:r w:rsidRPr="00590205">
              <w:rPr>
                <w:noProof/>
                <w:lang w:val="uk-UA"/>
              </w:rPr>
              <w:t>України</w:t>
            </w:r>
          </w:p>
        </w:tc>
      </w:tr>
      <w:tr w:rsidR="000D201D" w:rsidRPr="00590205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590205" w:rsidRDefault="000D201D" w:rsidP="00AA50A4">
            <w:pPr>
              <w:spacing w:before="10" w:after="20"/>
              <w:jc w:val="right"/>
              <w:rPr>
                <w:lang w:val="uk-UA"/>
              </w:rPr>
            </w:pPr>
            <w:r w:rsidRPr="00590205">
              <w:rPr>
                <w:lang w:val="uk-UA"/>
              </w:rPr>
              <w:sym w:font="Symbol" w:char="00B7"/>
            </w:r>
          </w:p>
        </w:tc>
        <w:tc>
          <w:tcPr>
            <w:tcW w:w="227" w:type="dxa"/>
          </w:tcPr>
          <w:p w:rsidR="000D201D" w:rsidRPr="00590205" w:rsidRDefault="000D201D" w:rsidP="00AA50A4">
            <w:pPr>
              <w:spacing w:before="10" w:after="20"/>
              <w:rPr>
                <w:lang w:val="uk-UA"/>
              </w:rPr>
            </w:pPr>
            <w:r w:rsidRPr="00590205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590205" w:rsidRDefault="000D201D" w:rsidP="00AA50A4">
            <w:pPr>
              <w:spacing w:before="10" w:after="20"/>
              <w:rPr>
                <w:lang w:val="uk-UA"/>
              </w:rPr>
            </w:pPr>
            <w:r w:rsidRPr="00590205">
              <w:rPr>
                <w:lang w:val="uk-UA"/>
              </w:rPr>
              <w:t>законопроекти,</w:t>
            </w:r>
            <w:r w:rsidR="00B902B4" w:rsidRPr="00590205">
              <w:rPr>
                <w:lang w:val="uk-UA"/>
              </w:rPr>
              <w:t xml:space="preserve"> </w:t>
            </w:r>
            <w:r w:rsidRPr="00590205">
              <w:rPr>
                <w:lang w:val="uk-UA"/>
              </w:rPr>
              <w:t>визначені</w:t>
            </w:r>
            <w:r w:rsidR="00B902B4" w:rsidRPr="00590205">
              <w:rPr>
                <w:lang w:val="uk-UA"/>
              </w:rPr>
              <w:t xml:space="preserve"> </w:t>
            </w:r>
            <w:r w:rsidRPr="00590205">
              <w:rPr>
                <w:lang w:val="uk-UA"/>
              </w:rPr>
              <w:t>Президентом</w:t>
            </w:r>
            <w:r w:rsidR="00B902B4" w:rsidRPr="00590205">
              <w:rPr>
                <w:lang w:val="uk-UA"/>
              </w:rPr>
              <w:t xml:space="preserve"> </w:t>
            </w:r>
            <w:r w:rsidRPr="00590205">
              <w:rPr>
                <w:lang w:val="uk-UA"/>
              </w:rPr>
              <w:t>України</w:t>
            </w:r>
            <w:r w:rsidR="00B902B4" w:rsidRPr="00590205">
              <w:rPr>
                <w:lang w:val="uk-UA"/>
              </w:rPr>
              <w:t xml:space="preserve"> </w:t>
            </w:r>
            <w:r w:rsidRPr="00590205">
              <w:rPr>
                <w:lang w:val="uk-UA"/>
              </w:rPr>
              <w:t>невідкладними</w:t>
            </w:r>
          </w:p>
        </w:tc>
      </w:tr>
    </w:tbl>
    <w:p w:rsidR="000D201D" w:rsidRPr="00590205" w:rsidRDefault="00B902B4" w:rsidP="00685A6B">
      <w:pPr>
        <w:pStyle w:val="a3"/>
        <w:spacing w:before="120" w:after="40"/>
        <w:rPr>
          <w:rFonts w:ascii="Times New Roman" w:hAnsi="Times New Roman"/>
          <w:sz w:val="23"/>
          <w:szCs w:val="23"/>
          <w:lang w:val="uk-UA"/>
        </w:rPr>
      </w:pPr>
      <w:r w:rsidRPr="00590205">
        <w:rPr>
          <w:rFonts w:ascii="Times New Roman" w:hAnsi="Times New Roman"/>
          <w:noProof/>
          <w:sz w:val="22"/>
          <w:szCs w:val="22"/>
          <w:lang w:val="uk-UA"/>
        </w:rPr>
        <w:t xml:space="preserve"> </w:t>
      </w:r>
      <w:r w:rsidR="000D201D" w:rsidRPr="00590205">
        <w:rPr>
          <w:rFonts w:ascii="Times New Roman" w:hAnsi="Times New Roman"/>
          <w:noProof/>
          <w:sz w:val="23"/>
          <w:szCs w:val="23"/>
          <w:lang w:val="uk-UA"/>
        </w:rPr>
        <w:t>Апарат</w:t>
      </w:r>
      <w:r w:rsidRPr="00590205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  <w:r w:rsidR="000D201D" w:rsidRPr="00590205">
        <w:rPr>
          <w:rFonts w:ascii="Times New Roman" w:hAnsi="Times New Roman"/>
          <w:noProof/>
          <w:sz w:val="23"/>
          <w:szCs w:val="23"/>
          <w:lang w:val="uk-UA"/>
        </w:rPr>
        <w:t>Верховної</w:t>
      </w:r>
      <w:r w:rsidRPr="00590205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  <w:r w:rsidR="000D201D" w:rsidRPr="00590205">
        <w:rPr>
          <w:rFonts w:ascii="Times New Roman" w:hAnsi="Times New Roman"/>
          <w:noProof/>
          <w:sz w:val="23"/>
          <w:szCs w:val="23"/>
          <w:lang w:val="uk-UA"/>
        </w:rPr>
        <w:t>Ради</w:t>
      </w:r>
      <w:r w:rsidRPr="00590205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  <w:r w:rsidR="000D201D" w:rsidRPr="00590205">
        <w:rPr>
          <w:rFonts w:ascii="Times New Roman" w:hAnsi="Times New Roman"/>
          <w:noProof/>
          <w:sz w:val="23"/>
          <w:szCs w:val="23"/>
          <w:lang w:val="uk-UA"/>
        </w:rPr>
        <w:t>України</w:t>
      </w:r>
      <w:bookmarkEnd w:id="0"/>
    </w:p>
    <w:sectPr w:rsidR="000D201D" w:rsidRPr="00590205" w:rsidSect="00BF7522">
      <w:headerReference w:type="even" r:id="rId8"/>
      <w:headerReference w:type="default" r:id="rId9"/>
      <w:pgSz w:w="11906" w:h="16838" w:code="9"/>
      <w:pgMar w:top="851" w:right="624" w:bottom="426" w:left="851" w:header="34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9D" w:rsidRDefault="0039179D">
      <w:r>
        <w:separator/>
      </w:r>
    </w:p>
  </w:endnote>
  <w:endnote w:type="continuationSeparator" w:id="0">
    <w:p w:rsidR="0039179D" w:rsidRDefault="003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Arial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9D" w:rsidRDefault="0039179D">
      <w:r>
        <w:separator/>
      </w:r>
    </w:p>
  </w:footnote>
  <w:footnote w:type="continuationSeparator" w:id="0">
    <w:p w:rsidR="0039179D" w:rsidRDefault="003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D2C7B">
      <w:rPr>
        <w:rStyle w:val="a5"/>
      </w:rPr>
      <w:fldChar w:fldCharType="separate"/>
    </w:r>
    <w:r w:rsidR="0062050A">
      <w:rPr>
        <w:rStyle w:val="a5"/>
        <w:noProof/>
      </w:rPr>
      <w:t>12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2B4">
      <w:rPr>
        <w:rStyle w:val="a5"/>
        <w:noProof/>
      </w:rPr>
      <w:t>7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6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1" w15:restartNumberingAfterBreak="0">
    <w:nsid w:val="25432D1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2" w15:restartNumberingAfterBreak="0">
    <w:nsid w:val="35E72D4D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3" w15:restartNumberingAfterBreak="0">
    <w:nsid w:val="584D4E71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4" w15:restartNumberingAfterBreak="0">
    <w:nsid w:val="73EF68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5" w15:restartNumberingAfterBreak="0">
    <w:nsid w:val="78BC0C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A6"/>
    <w:rsid w:val="00000179"/>
    <w:rsid w:val="00001694"/>
    <w:rsid w:val="0000205B"/>
    <w:rsid w:val="000022D8"/>
    <w:rsid w:val="00002596"/>
    <w:rsid w:val="0000384B"/>
    <w:rsid w:val="000049C1"/>
    <w:rsid w:val="00004F64"/>
    <w:rsid w:val="000063F7"/>
    <w:rsid w:val="00006BC6"/>
    <w:rsid w:val="0001051C"/>
    <w:rsid w:val="0001074E"/>
    <w:rsid w:val="00010757"/>
    <w:rsid w:val="00010D70"/>
    <w:rsid w:val="0001480C"/>
    <w:rsid w:val="00014D65"/>
    <w:rsid w:val="000171E9"/>
    <w:rsid w:val="000171EE"/>
    <w:rsid w:val="00020154"/>
    <w:rsid w:val="00020EFF"/>
    <w:rsid w:val="00022F3C"/>
    <w:rsid w:val="00024CE8"/>
    <w:rsid w:val="0002642B"/>
    <w:rsid w:val="00027EB8"/>
    <w:rsid w:val="000305E1"/>
    <w:rsid w:val="0003094A"/>
    <w:rsid w:val="00030A24"/>
    <w:rsid w:val="000310B9"/>
    <w:rsid w:val="00032009"/>
    <w:rsid w:val="00033C91"/>
    <w:rsid w:val="00034B01"/>
    <w:rsid w:val="0003567D"/>
    <w:rsid w:val="0003647E"/>
    <w:rsid w:val="0003691C"/>
    <w:rsid w:val="000369D2"/>
    <w:rsid w:val="000403E0"/>
    <w:rsid w:val="0004156E"/>
    <w:rsid w:val="00042A34"/>
    <w:rsid w:val="00042E24"/>
    <w:rsid w:val="00044BEE"/>
    <w:rsid w:val="00044C81"/>
    <w:rsid w:val="00044D49"/>
    <w:rsid w:val="00045DE9"/>
    <w:rsid w:val="00046328"/>
    <w:rsid w:val="000466B9"/>
    <w:rsid w:val="000471AC"/>
    <w:rsid w:val="00051006"/>
    <w:rsid w:val="00051366"/>
    <w:rsid w:val="0005332F"/>
    <w:rsid w:val="00053628"/>
    <w:rsid w:val="00054FB5"/>
    <w:rsid w:val="000555BB"/>
    <w:rsid w:val="0005632B"/>
    <w:rsid w:val="00056FFB"/>
    <w:rsid w:val="000573EE"/>
    <w:rsid w:val="0005787D"/>
    <w:rsid w:val="000613E6"/>
    <w:rsid w:val="00062595"/>
    <w:rsid w:val="0006275E"/>
    <w:rsid w:val="000629C8"/>
    <w:rsid w:val="00063230"/>
    <w:rsid w:val="000635CE"/>
    <w:rsid w:val="000635D8"/>
    <w:rsid w:val="00063894"/>
    <w:rsid w:val="00063C17"/>
    <w:rsid w:val="00063CAE"/>
    <w:rsid w:val="00066120"/>
    <w:rsid w:val="00066E5C"/>
    <w:rsid w:val="00066EAB"/>
    <w:rsid w:val="00067103"/>
    <w:rsid w:val="000673FC"/>
    <w:rsid w:val="000705A1"/>
    <w:rsid w:val="00071172"/>
    <w:rsid w:val="000724FA"/>
    <w:rsid w:val="00072F68"/>
    <w:rsid w:val="00072FEE"/>
    <w:rsid w:val="00073364"/>
    <w:rsid w:val="000737F4"/>
    <w:rsid w:val="000743D5"/>
    <w:rsid w:val="000749D7"/>
    <w:rsid w:val="000752E0"/>
    <w:rsid w:val="000762E5"/>
    <w:rsid w:val="00076817"/>
    <w:rsid w:val="00077891"/>
    <w:rsid w:val="000778CD"/>
    <w:rsid w:val="0008019E"/>
    <w:rsid w:val="00080B9B"/>
    <w:rsid w:val="00081447"/>
    <w:rsid w:val="00081E94"/>
    <w:rsid w:val="0008236B"/>
    <w:rsid w:val="000854A4"/>
    <w:rsid w:val="0008586C"/>
    <w:rsid w:val="0008593B"/>
    <w:rsid w:val="00085ECF"/>
    <w:rsid w:val="000866D0"/>
    <w:rsid w:val="00086949"/>
    <w:rsid w:val="00086BD5"/>
    <w:rsid w:val="00090DB6"/>
    <w:rsid w:val="00091942"/>
    <w:rsid w:val="00092793"/>
    <w:rsid w:val="0009314B"/>
    <w:rsid w:val="00093B12"/>
    <w:rsid w:val="00093B6C"/>
    <w:rsid w:val="0009423C"/>
    <w:rsid w:val="00096D37"/>
    <w:rsid w:val="00097863"/>
    <w:rsid w:val="000A0146"/>
    <w:rsid w:val="000A01B6"/>
    <w:rsid w:val="000A090D"/>
    <w:rsid w:val="000A0CB5"/>
    <w:rsid w:val="000A0DBD"/>
    <w:rsid w:val="000A0EDF"/>
    <w:rsid w:val="000A166F"/>
    <w:rsid w:val="000A2ABE"/>
    <w:rsid w:val="000A406A"/>
    <w:rsid w:val="000A462A"/>
    <w:rsid w:val="000A6DE2"/>
    <w:rsid w:val="000A7225"/>
    <w:rsid w:val="000A7BF9"/>
    <w:rsid w:val="000A7D3B"/>
    <w:rsid w:val="000B0FCE"/>
    <w:rsid w:val="000B2498"/>
    <w:rsid w:val="000B271B"/>
    <w:rsid w:val="000B31DB"/>
    <w:rsid w:val="000B336C"/>
    <w:rsid w:val="000B3B6D"/>
    <w:rsid w:val="000B3D66"/>
    <w:rsid w:val="000B434B"/>
    <w:rsid w:val="000B48BD"/>
    <w:rsid w:val="000B4DA0"/>
    <w:rsid w:val="000B5053"/>
    <w:rsid w:val="000B6872"/>
    <w:rsid w:val="000B6D19"/>
    <w:rsid w:val="000B6E27"/>
    <w:rsid w:val="000B78F4"/>
    <w:rsid w:val="000C007B"/>
    <w:rsid w:val="000C0138"/>
    <w:rsid w:val="000C0F92"/>
    <w:rsid w:val="000C0FD5"/>
    <w:rsid w:val="000C21E7"/>
    <w:rsid w:val="000C52D9"/>
    <w:rsid w:val="000C7D5F"/>
    <w:rsid w:val="000D1317"/>
    <w:rsid w:val="000D201D"/>
    <w:rsid w:val="000D2129"/>
    <w:rsid w:val="000D3026"/>
    <w:rsid w:val="000D33C7"/>
    <w:rsid w:val="000D377C"/>
    <w:rsid w:val="000D3FD6"/>
    <w:rsid w:val="000D3FD8"/>
    <w:rsid w:val="000D57D9"/>
    <w:rsid w:val="000D5D48"/>
    <w:rsid w:val="000D6D1F"/>
    <w:rsid w:val="000D6DC5"/>
    <w:rsid w:val="000D7D31"/>
    <w:rsid w:val="000E002C"/>
    <w:rsid w:val="000E0612"/>
    <w:rsid w:val="000E082F"/>
    <w:rsid w:val="000E1BA0"/>
    <w:rsid w:val="000E1F3A"/>
    <w:rsid w:val="000E3B55"/>
    <w:rsid w:val="000E3D1D"/>
    <w:rsid w:val="000E3E93"/>
    <w:rsid w:val="000E414F"/>
    <w:rsid w:val="000E41BB"/>
    <w:rsid w:val="000E449B"/>
    <w:rsid w:val="000E4E3D"/>
    <w:rsid w:val="000E505E"/>
    <w:rsid w:val="000E52A6"/>
    <w:rsid w:val="000E5A02"/>
    <w:rsid w:val="000E645A"/>
    <w:rsid w:val="000F2F26"/>
    <w:rsid w:val="000F33C1"/>
    <w:rsid w:val="000F3ECA"/>
    <w:rsid w:val="000F48E6"/>
    <w:rsid w:val="000F49BF"/>
    <w:rsid w:val="000F4CD5"/>
    <w:rsid w:val="000F4D39"/>
    <w:rsid w:val="000F5AC3"/>
    <w:rsid w:val="000F6375"/>
    <w:rsid w:val="000F6A35"/>
    <w:rsid w:val="000F6CE6"/>
    <w:rsid w:val="001003A3"/>
    <w:rsid w:val="001009BC"/>
    <w:rsid w:val="00104052"/>
    <w:rsid w:val="00104427"/>
    <w:rsid w:val="0010602E"/>
    <w:rsid w:val="00106460"/>
    <w:rsid w:val="001069A2"/>
    <w:rsid w:val="001070F2"/>
    <w:rsid w:val="001101B7"/>
    <w:rsid w:val="0011107D"/>
    <w:rsid w:val="0011172C"/>
    <w:rsid w:val="0011296D"/>
    <w:rsid w:val="00112F3B"/>
    <w:rsid w:val="0011554E"/>
    <w:rsid w:val="0011657E"/>
    <w:rsid w:val="0011743E"/>
    <w:rsid w:val="00117CC9"/>
    <w:rsid w:val="00120343"/>
    <w:rsid w:val="00121F57"/>
    <w:rsid w:val="001225E8"/>
    <w:rsid w:val="00123062"/>
    <w:rsid w:val="0012328E"/>
    <w:rsid w:val="00125669"/>
    <w:rsid w:val="00125A30"/>
    <w:rsid w:val="00126721"/>
    <w:rsid w:val="001267F2"/>
    <w:rsid w:val="00126B41"/>
    <w:rsid w:val="001273C5"/>
    <w:rsid w:val="001274E7"/>
    <w:rsid w:val="00130D41"/>
    <w:rsid w:val="00131EA5"/>
    <w:rsid w:val="001321BE"/>
    <w:rsid w:val="00132F90"/>
    <w:rsid w:val="00133109"/>
    <w:rsid w:val="001342A3"/>
    <w:rsid w:val="00134957"/>
    <w:rsid w:val="00134FA6"/>
    <w:rsid w:val="00135336"/>
    <w:rsid w:val="0013643A"/>
    <w:rsid w:val="00136669"/>
    <w:rsid w:val="00140271"/>
    <w:rsid w:val="00140529"/>
    <w:rsid w:val="00140C92"/>
    <w:rsid w:val="00140E72"/>
    <w:rsid w:val="0014156C"/>
    <w:rsid w:val="00141DFB"/>
    <w:rsid w:val="00142055"/>
    <w:rsid w:val="00142210"/>
    <w:rsid w:val="001426B6"/>
    <w:rsid w:val="00143455"/>
    <w:rsid w:val="00143809"/>
    <w:rsid w:val="0014400C"/>
    <w:rsid w:val="001457B7"/>
    <w:rsid w:val="00147DF0"/>
    <w:rsid w:val="00151628"/>
    <w:rsid w:val="001524C2"/>
    <w:rsid w:val="0015298F"/>
    <w:rsid w:val="0015353B"/>
    <w:rsid w:val="0015390E"/>
    <w:rsid w:val="0015422A"/>
    <w:rsid w:val="001546E2"/>
    <w:rsid w:val="00154D07"/>
    <w:rsid w:val="00154D56"/>
    <w:rsid w:val="00155ABC"/>
    <w:rsid w:val="00155B65"/>
    <w:rsid w:val="001566B2"/>
    <w:rsid w:val="001576D7"/>
    <w:rsid w:val="00157D64"/>
    <w:rsid w:val="00157D6C"/>
    <w:rsid w:val="00160B35"/>
    <w:rsid w:val="001614C9"/>
    <w:rsid w:val="00161683"/>
    <w:rsid w:val="00162455"/>
    <w:rsid w:val="001639A8"/>
    <w:rsid w:val="001659C6"/>
    <w:rsid w:val="00165DEA"/>
    <w:rsid w:val="00165EFA"/>
    <w:rsid w:val="0016715A"/>
    <w:rsid w:val="00167777"/>
    <w:rsid w:val="00167B9D"/>
    <w:rsid w:val="00170E6B"/>
    <w:rsid w:val="001714A7"/>
    <w:rsid w:val="00171CF2"/>
    <w:rsid w:val="00171F44"/>
    <w:rsid w:val="00174497"/>
    <w:rsid w:val="001744BA"/>
    <w:rsid w:val="00175BEB"/>
    <w:rsid w:val="00175E46"/>
    <w:rsid w:val="00176A2A"/>
    <w:rsid w:val="00176AB8"/>
    <w:rsid w:val="00176BB4"/>
    <w:rsid w:val="00177249"/>
    <w:rsid w:val="0017757D"/>
    <w:rsid w:val="001776D8"/>
    <w:rsid w:val="0017773D"/>
    <w:rsid w:val="00177C5E"/>
    <w:rsid w:val="00180F30"/>
    <w:rsid w:val="001827BB"/>
    <w:rsid w:val="001829BA"/>
    <w:rsid w:val="00182FB3"/>
    <w:rsid w:val="00185106"/>
    <w:rsid w:val="00185D5C"/>
    <w:rsid w:val="001866EF"/>
    <w:rsid w:val="00186702"/>
    <w:rsid w:val="00186E85"/>
    <w:rsid w:val="00187AD5"/>
    <w:rsid w:val="00191B50"/>
    <w:rsid w:val="00191ECC"/>
    <w:rsid w:val="001929A9"/>
    <w:rsid w:val="00192A93"/>
    <w:rsid w:val="00192E9E"/>
    <w:rsid w:val="00192F23"/>
    <w:rsid w:val="001938A1"/>
    <w:rsid w:val="00194EDB"/>
    <w:rsid w:val="0019502A"/>
    <w:rsid w:val="00197BF6"/>
    <w:rsid w:val="001A2035"/>
    <w:rsid w:val="001A278D"/>
    <w:rsid w:val="001A2BC2"/>
    <w:rsid w:val="001A3084"/>
    <w:rsid w:val="001A37D4"/>
    <w:rsid w:val="001A4E99"/>
    <w:rsid w:val="001A58A4"/>
    <w:rsid w:val="001A592C"/>
    <w:rsid w:val="001B207F"/>
    <w:rsid w:val="001B2A5C"/>
    <w:rsid w:val="001B2E29"/>
    <w:rsid w:val="001B39AD"/>
    <w:rsid w:val="001B4AFA"/>
    <w:rsid w:val="001B537A"/>
    <w:rsid w:val="001B5D9E"/>
    <w:rsid w:val="001B5DE1"/>
    <w:rsid w:val="001B7CA1"/>
    <w:rsid w:val="001B7DCE"/>
    <w:rsid w:val="001C07E0"/>
    <w:rsid w:val="001C0DE8"/>
    <w:rsid w:val="001C2EF7"/>
    <w:rsid w:val="001C3333"/>
    <w:rsid w:val="001C3948"/>
    <w:rsid w:val="001C5439"/>
    <w:rsid w:val="001C5F85"/>
    <w:rsid w:val="001C7B6D"/>
    <w:rsid w:val="001C7E91"/>
    <w:rsid w:val="001D1F5E"/>
    <w:rsid w:val="001D2029"/>
    <w:rsid w:val="001D286E"/>
    <w:rsid w:val="001D2C7E"/>
    <w:rsid w:val="001D3195"/>
    <w:rsid w:val="001D3899"/>
    <w:rsid w:val="001D3A0C"/>
    <w:rsid w:val="001D3DB3"/>
    <w:rsid w:val="001D47E1"/>
    <w:rsid w:val="001D4EEA"/>
    <w:rsid w:val="001D543B"/>
    <w:rsid w:val="001D5AFB"/>
    <w:rsid w:val="001D65BA"/>
    <w:rsid w:val="001D6632"/>
    <w:rsid w:val="001D67D1"/>
    <w:rsid w:val="001D6A76"/>
    <w:rsid w:val="001D6B5D"/>
    <w:rsid w:val="001D6CF8"/>
    <w:rsid w:val="001D71C2"/>
    <w:rsid w:val="001E1997"/>
    <w:rsid w:val="001E1E06"/>
    <w:rsid w:val="001E29BC"/>
    <w:rsid w:val="001E2BC0"/>
    <w:rsid w:val="001E34BE"/>
    <w:rsid w:val="001E368A"/>
    <w:rsid w:val="001E6EFE"/>
    <w:rsid w:val="001F034E"/>
    <w:rsid w:val="001F0753"/>
    <w:rsid w:val="001F090A"/>
    <w:rsid w:val="001F0C04"/>
    <w:rsid w:val="001F12F0"/>
    <w:rsid w:val="001F3142"/>
    <w:rsid w:val="001F3444"/>
    <w:rsid w:val="001F4428"/>
    <w:rsid w:val="001F51CC"/>
    <w:rsid w:val="001F5BBC"/>
    <w:rsid w:val="001F6C6F"/>
    <w:rsid w:val="001F7260"/>
    <w:rsid w:val="001F7EA7"/>
    <w:rsid w:val="00200281"/>
    <w:rsid w:val="00200603"/>
    <w:rsid w:val="002016F5"/>
    <w:rsid w:val="00203728"/>
    <w:rsid w:val="00204303"/>
    <w:rsid w:val="00205FB4"/>
    <w:rsid w:val="00207193"/>
    <w:rsid w:val="00207526"/>
    <w:rsid w:val="0021082F"/>
    <w:rsid w:val="00210FD8"/>
    <w:rsid w:val="00211183"/>
    <w:rsid w:val="00212817"/>
    <w:rsid w:val="00212D27"/>
    <w:rsid w:val="00212D65"/>
    <w:rsid w:val="00212F70"/>
    <w:rsid w:val="002144E5"/>
    <w:rsid w:val="00214E22"/>
    <w:rsid w:val="00215525"/>
    <w:rsid w:val="00215D8F"/>
    <w:rsid w:val="002174DD"/>
    <w:rsid w:val="002175C2"/>
    <w:rsid w:val="00217CDC"/>
    <w:rsid w:val="00217EDB"/>
    <w:rsid w:val="00222538"/>
    <w:rsid w:val="002234DD"/>
    <w:rsid w:val="002249FD"/>
    <w:rsid w:val="00224DFB"/>
    <w:rsid w:val="002263D6"/>
    <w:rsid w:val="00226833"/>
    <w:rsid w:val="002271DC"/>
    <w:rsid w:val="00230036"/>
    <w:rsid w:val="00230691"/>
    <w:rsid w:val="002306E5"/>
    <w:rsid w:val="00231DBA"/>
    <w:rsid w:val="00235F56"/>
    <w:rsid w:val="00236098"/>
    <w:rsid w:val="002368FE"/>
    <w:rsid w:val="00236993"/>
    <w:rsid w:val="00237A60"/>
    <w:rsid w:val="00237E8A"/>
    <w:rsid w:val="0024134D"/>
    <w:rsid w:val="00241AA7"/>
    <w:rsid w:val="002424F2"/>
    <w:rsid w:val="0024392F"/>
    <w:rsid w:val="00244290"/>
    <w:rsid w:val="0024451F"/>
    <w:rsid w:val="00244591"/>
    <w:rsid w:val="00244C40"/>
    <w:rsid w:val="002474D7"/>
    <w:rsid w:val="002475B0"/>
    <w:rsid w:val="0025021B"/>
    <w:rsid w:val="002503D6"/>
    <w:rsid w:val="002505D3"/>
    <w:rsid w:val="0025132F"/>
    <w:rsid w:val="0025133E"/>
    <w:rsid w:val="002539A0"/>
    <w:rsid w:val="002544EC"/>
    <w:rsid w:val="00254617"/>
    <w:rsid w:val="00254D0F"/>
    <w:rsid w:val="002553DB"/>
    <w:rsid w:val="00255AD8"/>
    <w:rsid w:val="002563E0"/>
    <w:rsid w:val="002566F4"/>
    <w:rsid w:val="0025683E"/>
    <w:rsid w:val="00257E13"/>
    <w:rsid w:val="00257E36"/>
    <w:rsid w:val="0026035B"/>
    <w:rsid w:val="00260BC5"/>
    <w:rsid w:val="0026441A"/>
    <w:rsid w:val="0026492F"/>
    <w:rsid w:val="0026503B"/>
    <w:rsid w:val="00265263"/>
    <w:rsid w:val="0026547D"/>
    <w:rsid w:val="00265857"/>
    <w:rsid w:val="002662F0"/>
    <w:rsid w:val="00266A82"/>
    <w:rsid w:val="002676AC"/>
    <w:rsid w:val="00267F8B"/>
    <w:rsid w:val="00270E3E"/>
    <w:rsid w:val="0027163C"/>
    <w:rsid w:val="002716C3"/>
    <w:rsid w:val="002716D5"/>
    <w:rsid w:val="00273497"/>
    <w:rsid w:val="002738AC"/>
    <w:rsid w:val="00273E59"/>
    <w:rsid w:val="00274443"/>
    <w:rsid w:val="002745CC"/>
    <w:rsid w:val="0027608A"/>
    <w:rsid w:val="0027608D"/>
    <w:rsid w:val="00276D09"/>
    <w:rsid w:val="00277DBF"/>
    <w:rsid w:val="00277DF5"/>
    <w:rsid w:val="00277DFF"/>
    <w:rsid w:val="002805C3"/>
    <w:rsid w:val="002810B3"/>
    <w:rsid w:val="0028198E"/>
    <w:rsid w:val="00282036"/>
    <w:rsid w:val="0028276D"/>
    <w:rsid w:val="0028298C"/>
    <w:rsid w:val="002832B6"/>
    <w:rsid w:val="002851F9"/>
    <w:rsid w:val="002854AC"/>
    <w:rsid w:val="002856EA"/>
    <w:rsid w:val="00285D06"/>
    <w:rsid w:val="002906C1"/>
    <w:rsid w:val="00290F74"/>
    <w:rsid w:val="002931EE"/>
    <w:rsid w:val="00294190"/>
    <w:rsid w:val="0029451B"/>
    <w:rsid w:val="00295039"/>
    <w:rsid w:val="002959D4"/>
    <w:rsid w:val="00295D10"/>
    <w:rsid w:val="002962C2"/>
    <w:rsid w:val="00296597"/>
    <w:rsid w:val="00296933"/>
    <w:rsid w:val="00296D7E"/>
    <w:rsid w:val="002A030C"/>
    <w:rsid w:val="002A06B4"/>
    <w:rsid w:val="002A0AED"/>
    <w:rsid w:val="002A1475"/>
    <w:rsid w:val="002A1706"/>
    <w:rsid w:val="002A17A6"/>
    <w:rsid w:val="002A21D9"/>
    <w:rsid w:val="002A24BE"/>
    <w:rsid w:val="002A293E"/>
    <w:rsid w:val="002A2C4D"/>
    <w:rsid w:val="002A3084"/>
    <w:rsid w:val="002B007D"/>
    <w:rsid w:val="002B0881"/>
    <w:rsid w:val="002B3F19"/>
    <w:rsid w:val="002B4010"/>
    <w:rsid w:val="002B483C"/>
    <w:rsid w:val="002B4848"/>
    <w:rsid w:val="002B5A89"/>
    <w:rsid w:val="002B60BA"/>
    <w:rsid w:val="002B752D"/>
    <w:rsid w:val="002C0D95"/>
    <w:rsid w:val="002C16C1"/>
    <w:rsid w:val="002C31C3"/>
    <w:rsid w:val="002C45BD"/>
    <w:rsid w:val="002C69A1"/>
    <w:rsid w:val="002C6D2E"/>
    <w:rsid w:val="002C70B2"/>
    <w:rsid w:val="002C7995"/>
    <w:rsid w:val="002D04FA"/>
    <w:rsid w:val="002D29CE"/>
    <w:rsid w:val="002D2B3D"/>
    <w:rsid w:val="002D2BB7"/>
    <w:rsid w:val="002D2C7B"/>
    <w:rsid w:val="002D3611"/>
    <w:rsid w:val="002D3622"/>
    <w:rsid w:val="002D3BC2"/>
    <w:rsid w:val="002D463B"/>
    <w:rsid w:val="002D641F"/>
    <w:rsid w:val="002D6C1D"/>
    <w:rsid w:val="002E0C17"/>
    <w:rsid w:val="002E1D2B"/>
    <w:rsid w:val="002E204B"/>
    <w:rsid w:val="002E23F4"/>
    <w:rsid w:val="002E2881"/>
    <w:rsid w:val="002E34DC"/>
    <w:rsid w:val="002E43D6"/>
    <w:rsid w:val="002E44F9"/>
    <w:rsid w:val="002E4B4F"/>
    <w:rsid w:val="002E53B6"/>
    <w:rsid w:val="002E687D"/>
    <w:rsid w:val="002E68DD"/>
    <w:rsid w:val="002E6942"/>
    <w:rsid w:val="002E7130"/>
    <w:rsid w:val="002F0651"/>
    <w:rsid w:val="002F1802"/>
    <w:rsid w:val="002F1A5C"/>
    <w:rsid w:val="002F1BBD"/>
    <w:rsid w:val="002F20B4"/>
    <w:rsid w:val="002F3FB5"/>
    <w:rsid w:val="002F4196"/>
    <w:rsid w:val="002F4230"/>
    <w:rsid w:val="002F5D37"/>
    <w:rsid w:val="002F64A1"/>
    <w:rsid w:val="002F6567"/>
    <w:rsid w:val="002F6764"/>
    <w:rsid w:val="002F69E2"/>
    <w:rsid w:val="002F6C75"/>
    <w:rsid w:val="00300C1C"/>
    <w:rsid w:val="003017A0"/>
    <w:rsid w:val="003020D4"/>
    <w:rsid w:val="00302962"/>
    <w:rsid w:val="003051B9"/>
    <w:rsid w:val="0030554A"/>
    <w:rsid w:val="003055BA"/>
    <w:rsid w:val="003058D8"/>
    <w:rsid w:val="00307825"/>
    <w:rsid w:val="00307853"/>
    <w:rsid w:val="00307F1C"/>
    <w:rsid w:val="003102BB"/>
    <w:rsid w:val="00310650"/>
    <w:rsid w:val="003108E2"/>
    <w:rsid w:val="00311B71"/>
    <w:rsid w:val="00312231"/>
    <w:rsid w:val="00312337"/>
    <w:rsid w:val="00312740"/>
    <w:rsid w:val="00314280"/>
    <w:rsid w:val="00315408"/>
    <w:rsid w:val="00316416"/>
    <w:rsid w:val="003166DD"/>
    <w:rsid w:val="00316CEA"/>
    <w:rsid w:val="003200BA"/>
    <w:rsid w:val="003201EE"/>
    <w:rsid w:val="00321E46"/>
    <w:rsid w:val="0032382E"/>
    <w:rsid w:val="00324269"/>
    <w:rsid w:val="00324C04"/>
    <w:rsid w:val="003263B5"/>
    <w:rsid w:val="00326A21"/>
    <w:rsid w:val="00331831"/>
    <w:rsid w:val="00331A03"/>
    <w:rsid w:val="00331A4E"/>
    <w:rsid w:val="003330F6"/>
    <w:rsid w:val="003337D1"/>
    <w:rsid w:val="003349BA"/>
    <w:rsid w:val="00336A1D"/>
    <w:rsid w:val="003376AB"/>
    <w:rsid w:val="00340256"/>
    <w:rsid w:val="00342B3D"/>
    <w:rsid w:val="00342DDB"/>
    <w:rsid w:val="003448A0"/>
    <w:rsid w:val="00345328"/>
    <w:rsid w:val="003459E5"/>
    <w:rsid w:val="00346A6C"/>
    <w:rsid w:val="0034746A"/>
    <w:rsid w:val="00347D0A"/>
    <w:rsid w:val="00350890"/>
    <w:rsid w:val="003509EF"/>
    <w:rsid w:val="0035135A"/>
    <w:rsid w:val="0035253B"/>
    <w:rsid w:val="00352664"/>
    <w:rsid w:val="0035324D"/>
    <w:rsid w:val="00355AD7"/>
    <w:rsid w:val="00357451"/>
    <w:rsid w:val="00357C93"/>
    <w:rsid w:val="003606FB"/>
    <w:rsid w:val="00361A45"/>
    <w:rsid w:val="00361AD1"/>
    <w:rsid w:val="00362A8F"/>
    <w:rsid w:val="00362C91"/>
    <w:rsid w:val="00363842"/>
    <w:rsid w:val="0036384E"/>
    <w:rsid w:val="00363F97"/>
    <w:rsid w:val="003646CA"/>
    <w:rsid w:val="003662B9"/>
    <w:rsid w:val="00367D19"/>
    <w:rsid w:val="003708D7"/>
    <w:rsid w:val="003715F5"/>
    <w:rsid w:val="00371F84"/>
    <w:rsid w:val="003723D0"/>
    <w:rsid w:val="00372E46"/>
    <w:rsid w:val="00373CA3"/>
    <w:rsid w:val="00373D12"/>
    <w:rsid w:val="00375365"/>
    <w:rsid w:val="00375C58"/>
    <w:rsid w:val="00375F43"/>
    <w:rsid w:val="003763D9"/>
    <w:rsid w:val="00376CAC"/>
    <w:rsid w:val="00376F5E"/>
    <w:rsid w:val="00377A54"/>
    <w:rsid w:val="00380460"/>
    <w:rsid w:val="00380759"/>
    <w:rsid w:val="003817FB"/>
    <w:rsid w:val="00381934"/>
    <w:rsid w:val="00383258"/>
    <w:rsid w:val="00383275"/>
    <w:rsid w:val="00384125"/>
    <w:rsid w:val="003847B2"/>
    <w:rsid w:val="003848F9"/>
    <w:rsid w:val="003856A3"/>
    <w:rsid w:val="00385D01"/>
    <w:rsid w:val="003860E8"/>
    <w:rsid w:val="00386926"/>
    <w:rsid w:val="003869E1"/>
    <w:rsid w:val="003870F1"/>
    <w:rsid w:val="00390170"/>
    <w:rsid w:val="00390272"/>
    <w:rsid w:val="003908A6"/>
    <w:rsid w:val="00390B5E"/>
    <w:rsid w:val="0039179D"/>
    <w:rsid w:val="003918AF"/>
    <w:rsid w:val="00393786"/>
    <w:rsid w:val="00393BFD"/>
    <w:rsid w:val="00394422"/>
    <w:rsid w:val="0039468E"/>
    <w:rsid w:val="003946DF"/>
    <w:rsid w:val="0039473D"/>
    <w:rsid w:val="00396CCF"/>
    <w:rsid w:val="003979A8"/>
    <w:rsid w:val="00397C07"/>
    <w:rsid w:val="003A00F2"/>
    <w:rsid w:val="003A044A"/>
    <w:rsid w:val="003A0979"/>
    <w:rsid w:val="003A4146"/>
    <w:rsid w:val="003A430D"/>
    <w:rsid w:val="003A53B1"/>
    <w:rsid w:val="003A5473"/>
    <w:rsid w:val="003A59BC"/>
    <w:rsid w:val="003A6F9D"/>
    <w:rsid w:val="003B083C"/>
    <w:rsid w:val="003B1C6F"/>
    <w:rsid w:val="003B32C6"/>
    <w:rsid w:val="003B337E"/>
    <w:rsid w:val="003B397D"/>
    <w:rsid w:val="003B39FC"/>
    <w:rsid w:val="003B7434"/>
    <w:rsid w:val="003B7745"/>
    <w:rsid w:val="003B7AD4"/>
    <w:rsid w:val="003C012B"/>
    <w:rsid w:val="003C06AE"/>
    <w:rsid w:val="003C0768"/>
    <w:rsid w:val="003C0CFE"/>
    <w:rsid w:val="003C2711"/>
    <w:rsid w:val="003C2C3E"/>
    <w:rsid w:val="003C2FAA"/>
    <w:rsid w:val="003C391C"/>
    <w:rsid w:val="003C545E"/>
    <w:rsid w:val="003C6E7B"/>
    <w:rsid w:val="003C6EF3"/>
    <w:rsid w:val="003C728C"/>
    <w:rsid w:val="003C75DD"/>
    <w:rsid w:val="003C7B51"/>
    <w:rsid w:val="003C7BF8"/>
    <w:rsid w:val="003D0A8E"/>
    <w:rsid w:val="003D2323"/>
    <w:rsid w:val="003D452D"/>
    <w:rsid w:val="003D5F3F"/>
    <w:rsid w:val="003E0460"/>
    <w:rsid w:val="003E0730"/>
    <w:rsid w:val="003E11EB"/>
    <w:rsid w:val="003E1253"/>
    <w:rsid w:val="003E29C9"/>
    <w:rsid w:val="003E2E16"/>
    <w:rsid w:val="003E2FD9"/>
    <w:rsid w:val="003E3791"/>
    <w:rsid w:val="003E5786"/>
    <w:rsid w:val="003E6B36"/>
    <w:rsid w:val="003E70A2"/>
    <w:rsid w:val="003E736B"/>
    <w:rsid w:val="003F0C70"/>
    <w:rsid w:val="003F172E"/>
    <w:rsid w:val="003F23F9"/>
    <w:rsid w:val="003F29CD"/>
    <w:rsid w:val="003F30F8"/>
    <w:rsid w:val="003F4BE3"/>
    <w:rsid w:val="003F510A"/>
    <w:rsid w:val="003F61B3"/>
    <w:rsid w:val="003F785D"/>
    <w:rsid w:val="003F7B2F"/>
    <w:rsid w:val="003F7BA8"/>
    <w:rsid w:val="00400F8D"/>
    <w:rsid w:val="004020BE"/>
    <w:rsid w:val="004020F7"/>
    <w:rsid w:val="00402126"/>
    <w:rsid w:val="00402579"/>
    <w:rsid w:val="00402E61"/>
    <w:rsid w:val="0040366B"/>
    <w:rsid w:val="00403957"/>
    <w:rsid w:val="004040B5"/>
    <w:rsid w:val="0040436C"/>
    <w:rsid w:val="00404566"/>
    <w:rsid w:val="0040501A"/>
    <w:rsid w:val="004050DB"/>
    <w:rsid w:val="00405563"/>
    <w:rsid w:val="0040560C"/>
    <w:rsid w:val="0040697A"/>
    <w:rsid w:val="00407049"/>
    <w:rsid w:val="0041097B"/>
    <w:rsid w:val="004111F2"/>
    <w:rsid w:val="004123F1"/>
    <w:rsid w:val="00413AB7"/>
    <w:rsid w:val="00413F86"/>
    <w:rsid w:val="004149FE"/>
    <w:rsid w:val="00415163"/>
    <w:rsid w:val="00415851"/>
    <w:rsid w:val="00417162"/>
    <w:rsid w:val="004174E3"/>
    <w:rsid w:val="00417DFA"/>
    <w:rsid w:val="004203B5"/>
    <w:rsid w:val="004204CC"/>
    <w:rsid w:val="00420C45"/>
    <w:rsid w:val="00420DED"/>
    <w:rsid w:val="00421789"/>
    <w:rsid w:val="00422033"/>
    <w:rsid w:val="00423E3A"/>
    <w:rsid w:val="00423FE2"/>
    <w:rsid w:val="0042481A"/>
    <w:rsid w:val="004249B1"/>
    <w:rsid w:val="0042532F"/>
    <w:rsid w:val="00426679"/>
    <w:rsid w:val="004300F6"/>
    <w:rsid w:val="0043090D"/>
    <w:rsid w:val="00430A31"/>
    <w:rsid w:val="004362BA"/>
    <w:rsid w:val="00437D60"/>
    <w:rsid w:val="0044011A"/>
    <w:rsid w:val="004417BB"/>
    <w:rsid w:val="004438A0"/>
    <w:rsid w:val="00444CB6"/>
    <w:rsid w:val="00444CFF"/>
    <w:rsid w:val="00445CA5"/>
    <w:rsid w:val="004470E3"/>
    <w:rsid w:val="00447EC9"/>
    <w:rsid w:val="00451F7A"/>
    <w:rsid w:val="00454243"/>
    <w:rsid w:val="00454B96"/>
    <w:rsid w:val="0046038D"/>
    <w:rsid w:val="0046074A"/>
    <w:rsid w:val="00462669"/>
    <w:rsid w:val="00462FF9"/>
    <w:rsid w:val="00464567"/>
    <w:rsid w:val="00464BA6"/>
    <w:rsid w:val="0046534D"/>
    <w:rsid w:val="004657F6"/>
    <w:rsid w:val="00467406"/>
    <w:rsid w:val="004675B0"/>
    <w:rsid w:val="00467DAA"/>
    <w:rsid w:val="0047348A"/>
    <w:rsid w:val="004738AD"/>
    <w:rsid w:val="004743A1"/>
    <w:rsid w:val="004745E1"/>
    <w:rsid w:val="00476FDA"/>
    <w:rsid w:val="00477E0B"/>
    <w:rsid w:val="0048256A"/>
    <w:rsid w:val="00482C0B"/>
    <w:rsid w:val="00483003"/>
    <w:rsid w:val="004831F0"/>
    <w:rsid w:val="004856DC"/>
    <w:rsid w:val="0048572A"/>
    <w:rsid w:val="00486CBE"/>
    <w:rsid w:val="00487212"/>
    <w:rsid w:val="00487EA5"/>
    <w:rsid w:val="00490CBC"/>
    <w:rsid w:val="00491159"/>
    <w:rsid w:val="004916B0"/>
    <w:rsid w:val="00491D1C"/>
    <w:rsid w:val="00491E86"/>
    <w:rsid w:val="00492743"/>
    <w:rsid w:val="0049328A"/>
    <w:rsid w:val="0049393F"/>
    <w:rsid w:val="00493E5E"/>
    <w:rsid w:val="00494CB4"/>
    <w:rsid w:val="00495752"/>
    <w:rsid w:val="00496066"/>
    <w:rsid w:val="00496145"/>
    <w:rsid w:val="00496545"/>
    <w:rsid w:val="004967B1"/>
    <w:rsid w:val="0049752E"/>
    <w:rsid w:val="00497581"/>
    <w:rsid w:val="004A050A"/>
    <w:rsid w:val="004A07AD"/>
    <w:rsid w:val="004A2709"/>
    <w:rsid w:val="004A2B9C"/>
    <w:rsid w:val="004A2E41"/>
    <w:rsid w:val="004A32FF"/>
    <w:rsid w:val="004A407A"/>
    <w:rsid w:val="004A518F"/>
    <w:rsid w:val="004A5519"/>
    <w:rsid w:val="004A5612"/>
    <w:rsid w:val="004A5752"/>
    <w:rsid w:val="004A5D0D"/>
    <w:rsid w:val="004B04C2"/>
    <w:rsid w:val="004B0861"/>
    <w:rsid w:val="004B09DA"/>
    <w:rsid w:val="004B0A08"/>
    <w:rsid w:val="004B1460"/>
    <w:rsid w:val="004B1A3D"/>
    <w:rsid w:val="004B22C5"/>
    <w:rsid w:val="004B54CB"/>
    <w:rsid w:val="004B75D1"/>
    <w:rsid w:val="004C0722"/>
    <w:rsid w:val="004C1E79"/>
    <w:rsid w:val="004C236D"/>
    <w:rsid w:val="004C378A"/>
    <w:rsid w:val="004C3AE6"/>
    <w:rsid w:val="004C3C36"/>
    <w:rsid w:val="004C4A21"/>
    <w:rsid w:val="004C53E3"/>
    <w:rsid w:val="004C565A"/>
    <w:rsid w:val="004C5EF0"/>
    <w:rsid w:val="004C7D39"/>
    <w:rsid w:val="004D01DC"/>
    <w:rsid w:val="004D021F"/>
    <w:rsid w:val="004D05D8"/>
    <w:rsid w:val="004D1944"/>
    <w:rsid w:val="004D3BE9"/>
    <w:rsid w:val="004D3EDD"/>
    <w:rsid w:val="004D5081"/>
    <w:rsid w:val="004D52C1"/>
    <w:rsid w:val="004D536B"/>
    <w:rsid w:val="004D65FD"/>
    <w:rsid w:val="004D76DE"/>
    <w:rsid w:val="004D7F07"/>
    <w:rsid w:val="004D7F24"/>
    <w:rsid w:val="004E023D"/>
    <w:rsid w:val="004E111C"/>
    <w:rsid w:val="004E1284"/>
    <w:rsid w:val="004E3627"/>
    <w:rsid w:val="004E3823"/>
    <w:rsid w:val="004E3E22"/>
    <w:rsid w:val="004E64FF"/>
    <w:rsid w:val="004E6B3D"/>
    <w:rsid w:val="004F0372"/>
    <w:rsid w:val="004F11EF"/>
    <w:rsid w:val="004F13D1"/>
    <w:rsid w:val="004F140A"/>
    <w:rsid w:val="004F3217"/>
    <w:rsid w:val="004F334C"/>
    <w:rsid w:val="004F4770"/>
    <w:rsid w:val="004F5205"/>
    <w:rsid w:val="004F5621"/>
    <w:rsid w:val="004F7EE6"/>
    <w:rsid w:val="0050088F"/>
    <w:rsid w:val="0050108F"/>
    <w:rsid w:val="00502223"/>
    <w:rsid w:val="00502930"/>
    <w:rsid w:val="00502DDB"/>
    <w:rsid w:val="00502F66"/>
    <w:rsid w:val="00502F93"/>
    <w:rsid w:val="00503BD7"/>
    <w:rsid w:val="005044B5"/>
    <w:rsid w:val="00504C92"/>
    <w:rsid w:val="00504D5B"/>
    <w:rsid w:val="00504F62"/>
    <w:rsid w:val="00506495"/>
    <w:rsid w:val="00506AA5"/>
    <w:rsid w:val="00506D58"/>
    <w:rsid w:val="00506E6E"/>
    <w:rsid w:val="00507324"/>
    <w:rsid w:val="005077E2"/>
    <w:rsid w:val="0051030D"/>
    <w:rsid w:val="00512B05"/>
    <w:rsid w:val="00513716"/>
    <w:rsid w:val="00514EDD"/>
    <w:rsid w:val="00515A2F"/>
    <w:rsid w:val="00516710"/>
    <w:rsid w:val="0052002B"/>
    <w:rsid w:val="00520FFA"/>
    <w:rsid w:val="00521CB9"/>
    <w:rsid w:val="005238BB"/>
    <w:rsid w:val="00524E6B"/>
    <w:rsid w:val="00527538"/>
    <w:rsid w:val="00527591"/>
    <w:rsid w:val="00530332"/>
    <w:rsid w:val="0053149B"/>
    <w:rsid w:val="0053226E"/>
    <w:rsid w:val="005326F3"/>
    <w:rsid w:val="0053273D"/>
    <w:rsid w:val="00533E11"/>
    <w:rsid w:val="00536DD9"/>
    <w:rsid w:val="00540EF3"/>
    <w:rsid w:val="005411E8"/>
    <w:rsid w:val="005416E9"/>
    <w:rsid w:val="005423CA"/>
    <w:rsid w:val="0054437F"/>
    <w:rsid w:val="00544391"/>
    <w:rsid w:val="005448CC"/>
    <w:rsid w:val="00544CD2"/>
    <w:rsid w:val="00544CFC"/>
    <w:rsid w:val="00545BA9"/>
    <w:rsid w:val="00546C06"/>
    <w:rsid w:val="00547426"/>
    <w:rsid w:val="005500A3"/>
    <w:rsid w:val="005516BD"/>
    <w:rsid w:val="00552069"/>
    <w:rsid w:val="005520F0"/>
    <w:rsid w:val="00552AD4"/>
    <w:rsid w:val="00553088"/>
    <w:rsid w:val="0055431B"/>
    <w:rsid w:val="00554A01"/>
    <w:rsid w:val="00556577"/>
    <w:rsid w:val="00556C4F"/>
    <w:rsid w:val="00557107"/>
    <w:rsid w:val="00560034"/>
    <w:rsid w:val="00562776"/>
    <w:rsid w:val="0056285C"/>
    <w:rsid w:val="00562D30"/>
    <w:rsid w:val="00563C0F"/>
    <w:rsid w:val="005647B4"/>
    <w:rsid w:val="00564F4D"/>
    <w:rsid w:val="00564FE0"/>
    <w:rsid w:val="0056523A"/>
    <w:rsid w:val="00565306"/>
    <w:rsid w:val="00567055"/>
    <w:rsid w:val="0056763A"/>
    <w:rsid w:val="00570AB3"/>
    <w:rsid w:val="00572809"/>
    <w:rsid w:val="0057485C"/>
    <w:rsid w:val="0057531C"/>
    <w:rsid w:val="00575559"/>
    <w:rsid w:val="00575B59"/>
    <w:rsid w:val="00575CFE"/>
    <w:rsid w:val="00576199"/>
    <w:rsid w:val="0057744D"/>
    <w:rsid w:val="00577C10"/>
    <w:rsid w:val="00581D20"/>
    <w:rsid w:val="00582391"/>
    <w:rsid w:val="005828D8"/>
    <w:rsid w:val="005842EF"/>
    <w:rsid w:val="0058441D"/>
    <w:rsid w:val="00584FBA"/>
    <w:rsid w:val="005851FC"/>
    <w:rsid w:val="005856B0"/>
    <w:rsid w:val="00585D95"/>
    <w:rsid w:val="00585E26"/>
    <w:rsid w:val="00586168"/>
    <w:rsid w:val="00586403"/>
    <w:rsid w:val="0058670D"/>
    <w:rsid w:val="00586D51"/>
    <w:rsid w:val="00586FA2"/>
    <w:rsid w:val="0058763B"/>
    <w:rsid w:val="0058776F"/>
    <w:rsid w:val="00590205"/>
    <w:rsid w:val="00591332"/>
    <w:rsid w:val="0059144E"/>
    <w:rsid w:val="00591DF8"/>
    <w:rsid w:val="005949B0"/>
    <w:rsid w:val="00594C3C"/>
    <w:rsid w:val="0059621A"/>
    <w:rsid w:val="005A0AE9"/>
    <w:rsid w:val="005A0DEF"/>
    <w:rsid w:val="005A4594"/>
    <w:rsid w:val="005A568B"/>
    <w:rsid w:val="005A5988"/>
    <w:rsid w:val="005A5BF9"/>
    <w:rsid w:val="005A65E9"/>
    <w:rsid w:val="005A7C20"/>
    <w:rsid w:val="005B10FB"/>
    <w:rsid w:val="005B16CB"/>
    <w:rsid w:val="005B1E8D"/>
    <w:rsid w:val="005B1ECB"/>
    <w:rsid w:val="005B2036"/>
    <w:rsid w:val="005B265E"/>
    <w:rsid w:val="005B32AA"/>
    <w:rsid w:val="005B354D"/>
    <w:rsid w:val="005B3AE7"/>
    <w:rsid w:val="005B3E1F"/>
    <w:rsid w:val="005B557B"/>
    <w:rsid w:val="005B58D4"/>
    <w:rsid w:val="005B79F3"/>
    <w:rsid w:val="005C059A"/>
    <w:rsid w:val="005C0FAD"/>
    <w:rsid w:val="005C15E6"/>
    <w:rsid w:val="005C21B0"/>
    <w:rsid w:val="005C35C7"/>
    <w:rsid w:val="005C3F3F"/>
    <w:rsid w:val="005C5F0B"/>
    <w:rsid w:val="005C6427"/>
    <w:rsid w:val="005C695D"/>
    <w:rsid w:val="005C7A3C"/>
    <w:rsid w:val="005D0536"/>
    <w:rsid w:val="005D0FC0"/>
    <w:rsid w:val="005D12D1"/>
    <w:rsid w:val="005D13FD"/>
    <w:rsid w:val="005D1937"/>
    <w:rsid w:val="005D2066"/>
    <w:rsid w:val="005D2C45"/>
    <w:rsid w:val="005D39AB"/>
    <w:rsid w:val="005D3D16"/>
    <w:rsid w:val="005D476E"/>
    <w:rsid w:val="005D4CDB"/>
    <w:rsid w:val="005D5A44"/>
    <w:rsid w:val="005D5F69"/>
    <w:rsid w:val="005D5F6B"/>
    <w:rsid w:val="005D61B9"/>
    <w:rsid w:val="005D6971"/>
    <w:rsid w:val="005E043C"/>
    <w:rsid w:val="005E1A6A"/>
    <w:rsid w:val="005E29CD"/>
    <w:rsid w:val="005E38D1"/>
    <w:rsid w:val="005E522F"/>
    <w:rsid w:val="005E582D"/>
    <w:rsid w:val="005E5EB6"/>
    <w:rsid w:val="005E6161"/>
    <w:rsid w:val="005E673F"/>
    <w:rsid w:val="005E6C9E"/>
    <w:rsid w:val="005E784C"/>
    <w:rsid w:val="005F114E"/>
    <w:rsid w:val="005F12A1"/>
    <w:rsid w:val="005F164D"/>
    <w:rsid w:val="005F30BB"/>
    <w:rsid w:val="005F43A8"/>
    <w:rsid w:val="005F4E0D"/>
    <w:rsid w:val="005F5293"/>
    <w:rsid w:val="005F589E"/>
    <w:rsid w:val="005F61FD"/>
    <w:rsid w:val="005F6274"/>
    <w:rsid w:val="005F6E09"/>
    <w:rsid w:val="005F7B1D"/>
    <w:rsid w:val="00601374"/>
    <w:rsid w:val="006016FB"/>
    <w:rsid w:val="00601AD9"/>
    <w:rsid w:val="006025CB"/>
    <w:rsid w:val="00603613"/>
    <w:rsid w:val="00603795"/>
    <w:rsid w:val="00603B09"/>
    <w:rsid w:val="006052A1"/>
    <w:rsid w:val="0060572E"/>
    <w:rsid w:val="00605E98"/>
    <w:rsid w:val="0060656E"/>
    <w:rsid w:val="006066FA"/>
    <w:rsid w:val="00607154"/>
    <w:rsid w:val="00607BBD"/>
    <w:rsid w:val="00607F56"/>
    <w:rsid w:val="006110E9"/>
    <w:rsid w:val="00611A88"/>
    <w:rsid w:val="00611AFA"/>
    <w:rsid w:val="00611BA9"/>
    <w:rsid w:val="006121F0"/>
    <w:rsid w:val="00613547"/>
    <w:rsid w:val="00613709"/>
    <w:rsid w:val="0061408E"/>
    <w:rsid w:val="00614B2B"/>
    <w:rsid w:val="006165EB"/>
    <w:rsid w:val="00616842"/>
    <w:rsid w:val="0062050A"/>
    <w:rsid w:val="0062080D"/>
    <w:rsid w:val="006209CC"/>
    <w:rsid w:val="00620B50"/>
    <w:rsid w:val="0062176F"/>
    <w:rsid w:val="0062311E"/>
    <w:rsid w:val="00623153"/>
    <w:rsid w:val="00623D49"/>
    <w:rsid w:val="00624799"/>
    <w:rsid w:val="00625253"/>
    <w:rsid w:val="006263CA"/>
    <w:rsid w:val="00626CE3"/>
    <w:rsid w:val="00627464"/>
    <w:rsid w:val="00627C67"/>
    <w:rsid w:val="00630182"/>
    <w:rsid w:val="00630EF7"/>
    <w:rsid w:val="00631041"/>
    <w:rsid w:val="0063128D"/>
    <w:rsid w:val="00631EF3"/>
    <w:rsid w:val="00632848"/>
    <w:rsid w:val="006328C1"/>
    <w:rsid w:val="00633221"/>
    <w:rsid w:val="00633415"/>
    <w:rsid w:val="00633C8C"/>
    <w:rsid w:val="00634237"/>
    <w:rsid w:val="006343D8"/>
    <w:rsid w:val="00634997"/>
    <w:rsid w:val="00635075"/>
    <w:rsid w:val="0063527B"/>
    <w:rsid w:val="00636E89"/>
    <w:rsid w:val="00636F53"/>
    <w:rsid w:val="006375BC"/>
    <w:rsid w:val="00637AB5"/>
    <w:rsid w:val="00637DF1"/>
    <w:rsid w:val="0064056A"/>
    <w:rsid w:val="0064067C"/>
    <w:rsid w:val="00640C44"/>
    <w:rsid w:val="00640C66"/>
    <w:rsid w:val="006417E8"/>
    <w:rsid w:val="00641AFE"/>
    <w:rsid w:val="006428DF"/>
    <w:rsid w:val="0064307E"/>
    <w:rsid w:val="006438A8"/>
    <w:rsid w:val="0064678B"/>
    <w:rsid w:val="00647113"/>
    <w:rsid w:val="00647256"/>
    <w:rsid w:val="00647FE1"/>
    <w:rsid w:val="00650CD7"/>
    <w:rsid w:val="0065154E"/>
    <w:rsid w:val="006525D4"/>
    <w:rsid w:val="006530E7"/>
    <w:rsid w:val="00653E92"/>
    <w:rsid w:val="00654B75"/>
    <w:rsid w:val="006550BE"/>
    <w:rsid w:val="00656B81"/>
    <w:rsid w:val="00657BA7"/>
    <w:rsid w:val="00657E9A"/>
    <w:rsid w:val="00661477"/>
    <w:rsid w:val="00663350"/>
    <w:rsid w:val="00664830"/>
    <w:rsid w:val="006651F7"/>
    <w:rsid w:val="006655D6"/>
    <w:rsid w:val="0066561F"/>
    <w:rsid w:val="00665BE7"/>
    <w:rsid w:val="006672E5"/>
    <w:rsid w:val="006673B0"/>
    <w:rsid w:val="0066750B"/>
    <w:rsid w:val="00667A09"/>
    <w:rsid w:val="00670C8B"/>
    <w:rsid w:val="006717C6"/>
    <w:rsid w:val="0067181B"/>
    <w:rsid w:val="0067218F"/>
    <w:rsid w:val="006727A7"/>
    <w:rsid w:val="00672820"/>
    <w:rsid w:val="006728E2"/>
    <w:rsid w:val="00672CA8"/>
    <w:rsid w:val="006740DE"/>
    <w:rsid w:val="006744A6"/>
    <w:rsid w:val="00675846"/>
    <w:rsid w:val="00675EBF"/>
    <w:rsid w:val="00681E07"/>
    <w:rsid w:val="0068206F"/>
    <w:rsid w:val="00682778"/>
    <w:rsid w:val="00682B95"/>
    <w:rsid w:val="00683504"/>
    <w:rsid w:val="00685A6B"/>
    <w:rsid w:val="00686BA9"/>
    <w:rsid w:val="00686CBB"/>
    <w:rsid w:val="00687129"/>
    <w:rsid w:val="00687993"/>
    <w:rsid w:val="00687C7C"/>
    <w:rsid w:val="006904A8"/>
    <w:rsid w:val="00690E48"/>
    <w:rsid w:val="0069130B"/>
    <w:rsid w:val="00691706"/>
    <w:rsid w:val="00692E7B"/>
    <w:rsid w:val="0069475E"/>
    <w:rsid w:val="0069532D"/>
    <w:rsid w:val="00695605"/>
    <w:rsid w:val="006960BB"/>
    <w:rsid w:val="006965E5"/>
    <w:rsid w:val="006A255C"/>
    <w:rsid w:val="006A265C"/>
    <w:rsid w:val="006A589C"/>
    <w:rsid w:val="006A6388"/>
    <w:rsid w:val="006A7440"/>
    <w:rsid w:val="006B01FE"/>
    <w:rsid w:val="006B0D05"/>
    <w:rsid w:val="006B13D2"/>
    <w:rsid w:val="006B1BC3"/>
    <w:rsid w:val="006B2E1B"/>
    <w:rsid w:val="006B33D4"/>
    <w:rsid w:val="006B36DE"/>
    <w:rsid w:val="006B3B1B"/>
    <w:rsid w:val="006B4217"/>
    <w:rsid w:val="006B45DE"/>
    <w:rsid w:val="006B53EB"/>
    <w:rsid w:val="006B54D5"/>
    <w:rsid w:val="006B6FFF"/>
    <w:rsid w:val="006B71C0"/>
    <w:rsid w:val="006C01DA"/>
    <w:rsid w:val="006C042E"/>
    <w:rsid w:val="006C0802"/>
    <w:rsid w:val="006C0BC0"/>
    <w:rsid w:val="006C2229"/>
    <w:rsid w:val="006C22A5"/>
    <w:rsid w:val="006C2931"/>
    <w:rsid w:val="006C295C"/>
    <w:rsid w:val="006C2C69"/>
    <w:rsid w:val="006C2D11"/>
    <w:rsid w:val="006C2D94"/>
    <w:rsid w:val="006C3F76"/>
    <w:rsid w:val="006C5E58"/>
    <w:rsid w:val="006C7014"/>
    <w:rsid w:val="006C76A8"/>
    <w:rsid w:val="006C7789"/>
    <w:rsid w:val="006C789A"/>
    <w:rsid w:val="006C792F"/>
    <w:rsid w:val="006C7DC2"/>
    <w:rsid w:val="006D0902"/>
    <w:rsid w:val="006D3745"/>
    <w:rsid w:val="006D3B95"/>
    <w:rsid w:val="006D3E86"/>
    <w:rsid w:val="006D4F5C"/>
    <w:rsid w:val="006D5031"/>
    <w:rsid w:val="006D506D"/>
    <w:rsid w:val="006D63EE"/>
    <w:rsid w:val="006D69BB"/>
    <w:rsid w:val="006D7991"/>
    <w:rsid w:val="006E13DE"/>
    <w:rsid w:val="006E250E"/>
    <w:rsid w:val="006E2DF4"/>
    <w:rsid w:val="006E41A6"/>
    <w:rsid w:val="006E4ABA"/>
    <w:rsid w:val="006E5092"/>
    <w:rsid w:val="006E58B6"/>
    <w:rsid w:val="006E5C1C"/>
    <w:rsid w:val="006E5D05"/>
    <w:rsid w:val="006E78A3"/>
    <w:rsid w:val="006F041D"/>
    <w:rsid w:val="006F052A"/>
    <w:rsid w:val="006F0EEF"/>
    <w:rsid w:val="006F2766"/>
    <w:rsid w:val="006F4AD8"/>
    <w:rsid w:val="006F4F65"/>
    <w:rsid w:val="006F549A"/>
    <w:rsid w:val="006F6013"/>
    <w:rsid w:val="006F6789"/>
    <w:rsid w:val="006F6949"/>
    <w:rsid w:val="006F7992"/>
    <w:rsid w:val="006F7C68"/>
    <w:rsid w:val="007006E2"/>
    <w:rsid w:val="00701041"/>
    <w:rsid w:val="0070256F"/>
    <w:rsid w:val="007025D4"/>
    <w:rsid w:val="0070382C"/>
    <w:rsid w:val="00703CA1"/>
    <w:rsid w:val="00704D56"/>
    <w:rsid w:val="00706161"/>
    <w:rsid w:val="007072CA"/>
    <w:rsid w:val="00710446"/>
    <w:rsid w:val="00713318"/>
    <w:rsid w:val="00713F57"/>
    <w:rsid w:val="00714671"/>
    <w:rsid w:val="00714ABB"/>
    <w:rsid w:val="0071558F"/>
    <w:rsid w:val="00715737"/>
    <w:rsid w:val="0071589F"/>
    <w:rsid w:val="007165E8"/>
    <w:rsid w:val="00716904"/>
    <w:rsid w:val="00717109"/>
    <w:rsid w:val="00717DAA"/>
    <w:rsid w:val="00717F12"/>
    <w:rsid w:val="00717F9E"/>
    <w:rsid w:val="007202A8"/>
    <w:rsid w:val="00720F09"/>
    <w:rsid w:val="00721602"/>
    <w:rsid w:val="00721D60"/>
    <w:rsid w:val="007220F1"/>
    <w:rsid w:val="00722688"/>
    <w:rsid w:val="00722727"/>
    <w:rsid w:val="00722A7B"/>
    <w:rsid w:val="00722B9F"/>
    <w:rsid w:val="00722F75"/>
    <w:rsid w:val="00725519"/>
    <w:rsid w:val="00726863"/>
    <w:rsid w:val="00726D9C"/>
    <w:rsid w:val="00727745"/>
    <w:rsid w:val="00727E45"/>
    <w:rsid w:val="0073118A"/>
    <w:rsid w:val="00731F73"/>
    <w:rsid w:val="00732CAC"/>
    <w:rsid w:val="00734D46"/>
    <w:rsid w:val="00736034"/>
    <w:rsid w:val="00736DDE"/>
    <w:rsid w:val="00737658"/>
    <w:rsid w:val="00737A90"/>
    <w:rsid w:val="00737B73"/>
    <w:rsid w:val="007402E8"/>
    <w:rsid w:val="0074467E"/>
    <w:rsid w:val="00744E8A"/>
    <w:rsid w:val="00744F1A"/>
    <w:rsid w:val="007455B2"/>
    <w:rsid w:val="00745ADD"/>
    <w:rsid w:val="00746095"/>
    <w:rsid w:val="007475BF"/>
    <w:rsid w:val="00752586"/>
    <w:rsid w:val="007526A1"/>
    <w:rsid w:val="00752D25"/>
    <w:rsid w:val="007532B6"/>
    <w:rsid w:val="00753FF8"/>
    <w:rsid w:val="007540C0"/>
    <w:rsid w:val="007546B3"/>
    <w:rsid w:val="00754FDB"/>
    <w:rsid w:val="00755053"/>
    <w:rsid w:val="007561C9"/>
    <w:rsid w:val="00756548"/>
    <w:rsid w:val="0075721F"/>
    <w:rsid w:val="00757D34"/>
    <w:rsid w:val="00760C5C"/>
    <w:rsid w:val="007621F6"/>
    <w:rsid w:val="007631EB"/>
    <w:rsid w:val="00764230"/>
    <w:rsid w:val="0076511E"/>
    <w:rsid w:val="007659C4"/>
    <w:rsid w:val="0076656B"/>
    <w:rsid w:val="00766BC1"/>
    <w:rsid w:val="00771440"/>
    <w:rsid w:val="0077163A"/>
    <w:rsid w:val="00772355"/>
    <w:rsid w:val="0077344B"/>
    <w:rsid w:val="00774A8A"/>
    <w:rsid w:val="007765D4"/>
    <w:rsid w:val="007773D7"/>
    <w:rsid w:val="007809D8"/>
    <w:rsid w:val="00781215"/>
    <w:rsid w:val="0078190C"/>
    <w:rsid w:val="007834EC"/>
    <w:rsid w:val="007837D1"/>
    <w:rsid w:val="00783E92"/>
    <w:rsid w:val="00784995"/>
    <w:rsid w:val="00784B70"/>
    <w:rsid w:val="00784CB6"/>
    <w:rsid w:val="0078532D"/>
    <w:rsid w:val="00785332"/>
    <w:rsid w:val="00785644"/>
    <w:rsid w:val="0078584B"/>
    <w:rsid w:val="00785D73"/>
    <w:rsid w:val="007867E3"/>
    <w:rsid w:val="00787AD6"/>
    <w:rsid w:val="00787B2D"/>
    <w:rsid w:val="00787D69"/>
    <w:rsid w:val="00790263"/>
    <w:rsid w:val="007904D3"/>
    <w:rsid w:val="0079190E"/>
    <w:rsid w:val="00792E7E"/>
    <w:rsid w:val="00793FB1"/>
    <w:rsid w:val="00794200"/>
    <w:rsid w:val="0079528F"/>
    <w:rsid w:val="00795790"/>
    <w:rsid w:val="00796C09"/>
    <w:rsid w:val="007A037B"/>
    <w:rsid w:val="007A2E01"/>
    <w:rsid w:val="007A42CD"/>
    <w:rsid w:val="007A44A6"/>
    <w:rsid w:val="007A566D"/>
    <w:rsid w:val="007A5E0E"/>
    <w:rsid w:val="007A6E6D"/>
    <w:rsid w:val="007A769D"/>
    <w:rsid w:val="007A786B"/>
    <w:rsid w:val="007A7BB3"/>
    <w:rsid w:val="007A7D27"/>
    <w:rsid w:val="007B042D"/>
    <w:rsid w:val="007B0B5F"/>
    <w:rsid w:val="007B10D2"/>
    <w:rsid w:val="007B1C2F"/>
    <w:rsid w:val="007B286A"/>
    <w:rsid w:val="007B2EC5"/>
    <w:rsid w:val="007B3C2B"/>
    <w:rsid w:val="007B5391"/>
    <w:rsid w:val="007B65A7"/>
    <w:rsid w:val="007C01CC"/>
    <w:rsid w:val="007C0318"/>
    <w:rsid w:val="007C0427"/>
    <w:rsid w:val="007C1190"/>
    <w:rsid w:val="007C122A"/>
    <w:rsid w:val="007C2640"/>
    <w:rsid w:val="007C3191"/>
    <w:rsid w:val="007C474C"/>
    <w:rsid w:val="007C4F4E"/>
    <w:rsid w:val="007C5027"/>
    <w:rsid w:val="007C59FA"/>
    <w:rsid w:val="007C6D9B"/>
    <w:rsid w:val="007C723A"/>
    <w:rsid w:val="007D03C4"/>
    <w:rsid w:val="007D2A06"/>
    <w:rsid w:val="007D2AEE"/>
    <w:rsid w:val="007D306C"/>
    <w:rsid w:val="007D3D75"/>
    <w:rsid w:val="007D3F88"/>
    <w:rsid w:val="007D4FAD"/>
    <w:rsid w:val="007D5264"/>
    <w:rsid w:val="007D55A2"/>
    <w:rsid w:val="007D5861"/>
    <w:rsid w:val="007D7DDC"/>
    <w:rsid w:val="007E00DD"/>
    <w:rsid w:val="007E2922"/>
    <w:rsid w:val="007E3F50"/>
    <w:rsid w:val="007E416A"/>
    <w:rsid w:val="007E5050"/>
    <w:rsid w:val="007E5386"/>
    <w:rsid w:val="007E589B"/>
    <w:rsid w:val="007E6391"/>
    <w:rsid w:val="007E6401"/>
    <w:rsid w:val="007E6979"/>
    <w:rsid w:val="007E6C87"/>
    <w:rsid w:val="007E71E6"/>
    <w:rsid w:val="007E7A44"/>
    <w:rsid w:val="007E7AA8"/>
    <w:rsid w:val="007F01D1"/>
    <w:rsid w:val="007F03C8"/>
    <w:rsid w:val="007F1A69"/>
    <w:rsid w:val="007F4562"/>
    <w:rsid w:val="007F4EFF"/>
    <w:rsid w:val="007F4F48"/>
    <w:rsid w:val="007F5949"/>
    <w:rsid w:val="007F71B9"/>
    <w:rsid w:val="007F740F"/>
    <w:rsid w:val="007F7B7E"/>
    <w:rsid w:val="008003F9"/>
    <w:rsid w:val="008004B1"/>
    <w:rsid w:val="00800F1B"/>
    <w:rsid w:val="008034BB"/>
    <w:rsid w:val="00803913"/>
    <w:rsid w:val="008040ED"/>
    <w:rsid w:val="00804A70"/>
    <w:rsid w:val="00804C95"/>
    <w:rsid w:val="0080583B"/>
    <w:rsid w:val="00805CD1"/>
    <w:rsid w:val="00807317"/>
    <w:rsid w:val="008138C2"/>
    <w:rsid w:val="0081491B"/>
    <w:rsid w:val="008152DA"/>
    <w:rsid w:val="00816552"/>
    <w:rsid w:val="00816E07"/>
    <w:rsid w:val="00817031"/>
    <w:rsid w:val="0081743B"/>
    <w:rsid w:val="00820183"/>
    <w:rsid w:val="00820381"/>
    <w:rsid w:val="0082108C"/>
    <w:rsid w:val="0082164A"/>
    <w:rsid w:val="008217C2"/>
    <w:rsid w:val="00821B37"/>
    <w:rsid w:val="0082268D"/>
    <w:rsid w:val="00822C6D"/>
    <w:rsid w:val="00822F32"/>
    <w:rsid w:val="0082433C"/>
    <w:rsid w:val="008257E5"/>
    <w:rsid w:val="008274C1"/>
    <w:rsid w:val="008276C2"/>
    <w:rsid w:val="00827FA5"/>
    <w:rsid w:val="0083260A"/>
    <w:rsid w:val="00832666"/>
    <w:rsid w:val="00834529"/>
    <w:rsid w:val="008357D5"/>
    <w:rsid w:val="00836578"/>
    <w:rsid w:val="00837325"/>
    <w:rsid w:val="0083751E"/>
    <w:rsid w:val="008409EA"/>
    <w:rsid w:val="00840BF5"/>
    <w:rsid w:val="00840C0E"/>
    <w:rsid w:val="00842952"/>
    <w:rsid w:val="00843F7A"/>
    <w:rsid w:val="008452B4"/>
    <w:rsid w:val="00846359"/>
    <w:rsid w:val="0084648A"/>
    <w:rsid w:val="0084758C"/>
    <w:rsid w:val="00847607"/>
    <w:rsid w:val="008478ED"/>
    <w:rsid w:val="00850F97"/>
    <w:rsid w:val="008518A6"/>
    <w:rsid w:val="00851D05"/>
    <w:rsid w:val="00852180"/>
    <w:rsid w:val="00852227"/>
    <w:rsid w:val="008544EB"/>
    <w:rsid w:val="00854674"/>
    <w:rsid w:val="00855016"/>
    <w:rsid w:val="00856CF8"/>
    <w:rsid w:val="00856ECB"/>
    <w:rsid w:val="00857A83"/>
    <w:rsid w:val="008606FC"/>
    <w:rsid w:val="008625DA"/>
    <w:rsid w:val="00862A01"/>
    <w:rsid w:val="00862CEA"/>
    <w:rsid w:val="008631B6"/>
    <w:rsid w:val="008634DE"/>
    <w:rsid w:val="00864941"/>
    <w:rsid w:val="008651CB"/>
    <w:rsid w:val="00865DC9"/>
    <w:rsid w:val="0086643D"/>
    <w:rsid w:val="00866464"/>
    <w:rsid w:val="00867400"/>
    <w:rsid w:val="008676FB"/>
    <w:rsid w:val="00867F13"/>
    <w:rsid w:val="00867F85"/>
    <w:rsid w:val="00870832"/>
    <w:rsid w:val="0087164D"/>
    <w:rsid w:val="0087263E"/>
    <w:rsid w:val="0087293A"/>
    <w:rsid w:val="00873EE4"/>
    <w:rsid w:val="0087452B"/>
    <w:rsid w:val="00874F67"/>
    <w:rsid w:val="00877DC7"/>
    <w:rsid w:val="008802D5"/>
    <w:rsid w:val="00881424"/>
    <w:rsid w:val="00881710"/>
    <w:rsid w:val="00883E17"/>
    <w:rsid w:val="00883E7F"/>
    <w:rsid w:val="0088423E"/>
    <w:rsid w:val="00884678"/>
    <w:rsid w:val="00884E54"/>
    <w:rsid w:val="00885600"/>
    <w:rsid w:val="008861BB"/>
    <w:rsid w:val="008865D0"/>
    <w:rsid w:val="00886A4C"/>
    <w:rsid w:val="00886C05"/>
    <w:rsid w:val="00886C2B"/>
    <w:rsid w:val="00886C8B"/>
    <w:rsid w:val="00887F41"/>
    <w:rsid w:val="0089143B"/>
    <w:rsid w:val="00894DBC"/>
    <w:rsid w:val="00895136"/>
    <w:rsid w:val="008954EF"/>
    <w:rsid w:val="008967BD"/>
    <w:rsid w:val="00897822"/>
    <w:rsid w:val="008A00BB"/>
    <w:rsid w:val="008A0221"/>
    <w:rsid w:val="008A0E7D"/>
    <w:rsid w:val="008A1CDD"/>
    <w:rsid w:val="008A3002"/>
    <w:rsid w:val="008A3119"/>
    <w:rsid w:val="008A4253"/>
    <w:rsid w:val="008A5A3C"/>
    <w:rsid w:val="008A6503"/>
    <w:rsid w:val="008A6FC6"/>
    <w:rsid w:val="008B0C71"/>
    <w:rsid w:val="008B27ED"/>
    <w:rsid w:val="008B2976"/>
    <w:rsid w:val="008B405F"/>
    <w:rsid w:val="008B469D"/>
    <w:rsid w:val="008B4A74"/>
    <w:rsid w:val="008B6596"/>
    <w:rsid w:val="008B669C"/>
    <w:rsid w:val="008B67CE"/>
    <w:rsid w:val="008B6AA9"/>
    <w:rsid w:val="008C023F"/>
    <w:rsid w:val="008C0C74"/>
    <w:rsid w:val="008C28F2"/>
    <w:rsid w:val="008C4596"/>
    <w:rsid w:val="008C5948"/>
    <w:rsid w:val="008C60D6"/>
    <w:rsid w:val="008C62DC"/>
    <w:rsid w:val="008C6F62"/>
    <w:rsid w:val="008C7604"/>
    <w:rsid w:val="008C7EDF"/>
    <w:rsid w:val="008D052E"/>
    <w:rsid w:val="008D06D1"/>
    <w:rsid w:val="008D146E"/>
    <w:rsid w:val="008D149D"/>
    <w:rsid w:val="008D1943"/>
    <w:rsid w:val="008D19D0"/>
    <w:rsid w:val="008D1CC2"/>
    <w:rsid w:val="008D1E4E"/>
    <w:rsid w:val="008D32D6"/>
    <w:rsid w:val="008D4790"/>
    <w:rsid w:val="008D485B"/>
    <w:rsid w:val="008D49C1"/>
    <w:rsid w:val="008D4EAF"/>
    <w:rsid w:val="008E0397"/>
    <w:rsid w:val="008E07AA"/>
    <w:rsid w:val="008E07AE"/>
    <w:rsid w:val="008E1FC7"/>
    <w:rsid w:val="008E2F51"/>
    <w:rsid w:val="008E4553"/>
    <w:rsid w:val="008E456E"/>
    <w:rsid w:val="008E4E45"/>
    <w:rsid w:val="008E4FAB"/>
    <w:rsid w:val="008E5537"/>
    <w:rsid w:val="008E615E"/>
    <w:rsid w:val="008E6445"/>
    <w:rsid w:val="008F028A"/>
    <w:rsid w:val="008F3119"/>
    <w:rsid w:val="008F3363"/>
    <w:rsid w:val="008F34DD"/>
    <w:rsid w:val="008F402C"/>
    <w:rsid w:val="008F48F1"/>
    <w:rsid w:val="008F4A2D"/>
    <w:rsid w:val="008F4F4C"/>
    <w:rsid w:val="008F58BD"/>
    <w:rsid w:val="008F5E3A"/>
    <w:rsid w:val="008F6375"/>
    <w:rsid w:val="008F79E2"/>
    <w:rsid w:val="009001A2"/>
    <w:rsid w:val="00900A20"/>
    <w:rsid w:val="00900F44"/>
    <w:rsid w:val="00900FEB"/>
    <w:rsid w:val="00905CB8"/>
    <w:rsid w:val="009066FF"/>
    <w:rsid w:val="00906A40"/>
    <w:rsid w:val="0090721F"/>
    <w:rsid w:val="00910B89"/>
    <w:rsid w:val="00910C70"/>
    <w:rsid w:val="00910CEC"/>
    <w:rsid w:val="00910E63"/>
    <w:rsid w:val="00911D81"/>
    <w:rsid w:val="00912107"/>
    <w:rsid w:val="0091493F"/>
    <w:rsid w:val="00914AA7"/>
    <w:rsid w:val="00914FA0"/>
    <w:rsid w:val="00915BF2"/>
    <w:rsid w:val="00916BCE"/>
    <w:rsid w:val="009171E2"/>
    <w:rsid w:val="00917F49"/>
    <w:rsid w:val="00920687"/>
    <w:rsid w:val="00920E72"/>
    <w:rsid w:val="00921912"/>
    <w:rsid w:val="00922D9D"/>
    <w:rsid w:val="009232E2"/>
    <w:rsid w:val="00923B0C"/>
    <w:rsid w:val="00923E8C"/>
    <w:rsid w:val="0092427D"/>
    <w:rsid w:val="009275CE"/>
    <w:rsid w:val="00927950"/>
    <w:rsid w:val="00927BFE"/>
    <w:rsid w:val="009301D6"/>
    <w:rsid w:val="0093190A"/>
    <w:rsid w:val="00931FE2"/>
    <w:rsid w:val="00934F72"/>
    <w:rsid w:val="00935739"/>
    <w:rsid w:val="0093594D"/>
    <w:rsid w:val="009362B7"/>
    <w:rsid w:val="00937EE8"/>
    <w:rsid w:val="00940F9E"/>
    <w:rsid w:val="0094265C"/>
    <w:rsid w:val="00943801"/>
    <w:rsid w:val="00944FE6"/>
    <w:rsid w:val="00945047"/>
    <w:rsid w:val="00945434"/>
    <w:rsid w:val="00945CEF"/>
    <w:rsid w:val="00946FCE"/>
    <w:rsid w:val="0095026D"/>
    <w:rsid w:val="009506F7"/>
    <w:rsid w:val="0095078F"/>
    <w:rsid w:val="009507EE"/>
    <w:rsid w:val="00951A76"/>
    <w:rsid w:val="00951CB1"/>
    <w:rsid w:val="00951D5C"/>
    <w:rsid w:val="0095285E"/>
    <w:rsid w:val="00954300"/>
    <w:rsid w:val="00955940"/>
    <w:rsid w:val="00956045"/>
    <w:rsid w:val="00956C1F"/>
    <w:rsid w:val="00956DDD"/>
    <w:rsid w:val="00957F04"/>
    <w:rsid w:val="0096090F"/>
    <w:rsid w:val="00960942"/>
    <w:rsid w:val="0096172C"/>
    <w:rsid w:val="009629C4"/>
    <w:rsid w:val="00965F2C"/>
    <w:rsid w:val="00966551"/>
    <w:rsid w:val="009706AD"/>
    <w:rsid w:val="00970957"/>
    <w:rsid w:val="009727BC"/>
    <w:rsid w:val="00972BB8"/>
    <w:rsid w:val="00972E31"/>
    <w:rsid w:val="009744EF"/>
    <w:rsid w:val="0097481A"/>
    <w:rsid w:val="00975D23"/>
    <w:rsid w:val="00975FE7"/>
    <w:rsid w:val="0097728F"/>
    <w:rsid w:val="00981A73"/>
    <w:rsid w:val="00981F74"/>
    <w:rsid w:val="00982FE5"/>
    <w:rsid w:val="00983307"/>
    <w:rsid w:val="00985C9C"/>
    <w:rsid w:val="00987073"/>
    <w:rsid w:val="009876E0"/>
    <w:rsid w:val="0099075B"/>
    <w:rsid w:val="00991E50"/>
    <w:rsid w:val="00991EB3"/>
    <w:rsid w:val="00991EF8"/>
    <w:rsid w:val="00992806"/>
    <w:rsid w:val="00992C50"/>
    <w:rsid w:val="00992FF8"/>
    <w:rsid w:val="0099385C"/>
    <w:rsid w:val="00993E19"/>
    <w:rsid w:val="009940DB"/>
    <w:rsid w:val="0099457E"/>
    <w:rsid w:val="009952E1"/>
    <w:rsid w:val="00995842"/>
    <w:rsid w:val="009959F3"/>
    <w:rsid w:val="00996702"/>
    <w:rsid w:val="00996F0F"/>
    <w:rsid w:val="009974E7"/>
    <w:rsid w:val="0099754F"/>
    <w:rsid w:val="00997E35"/>
    <w:rsid w:val="009A0115"/>
    <w:rsid w:val="009A09F9"/>
    <w:rsid w:val="009A0FFE"/>
    <w:rsid w:val="009A1BE4"/>
    <w:rsid w:val="009A211A"/>
    <w:rsid w:val="009A359A"/>
    <w:rsid w:val="009A445D"/>
    <w:rsid w:val="009A4E8B"/>
    <w:rsid w:val="009A5230"/>
    <w:rsid w:val="009A5A1D"/>
    <w:rsid w:val="009A7747"/>
    <w:rsid w:val="009A7C94"/>
    <w:rsid w:val="009B0233"/>
    <w:rsid w:val="009B2045"/>
    <w:rsid w:val="009B2865"/>
    <w:rsid w:val="009B2E1B"/>
    <w:rsid w:val="009B2EAA"/>
    <w:rsid w:val="009B3057"/>
    <w:rsid w:val="009B380C"/>
    <w:rsid w:val="009B40F9"/>
    <w:rsid w:val="009B41C0"/>
    <w:rsid w:val="009B5187"/>
    <w:rsid w:val="009B5559"/>
    <w:rsid w:val="009B59D9"/>
    <w:rsid w:val="009B71DA"/>
    <w:rsid w:val="009B79F1"/>
    <w:rsid w:val="009C0BA2"/>
    <w:rsid w:val="009C1505"/>
    <w:rsid w:val="009C17EA"/>
    <w:rsid w:val="009C1834"/>
    <w:rsid w:val="009C33EF"/>
    <w:rsid w:val="009C3621"/>
    <w:rsid w:val="009C4413"/>
    <w:rsid w:val="009C510F"/>
    <w:rsid w:val="009C5881"/>
    <w:rsid w:val="009C6630"/>
    <w:rsid w:val="009C72B3"/>
    <w:rsid w:val="009C7928"/>
    <w:rsid w:val="009D0192"/>
    <w:rsid w:val="009D0825"/>
    <w:rsid w:val="009D0C7A"/>
    <w:rsid w:val="009D2196"/>
    <w:rsid w:val="009D3177"/>
    <w:rsid w:val="009D4400"/>
    <w:rsid w:val="009D50ED"/>
    <w:rsid w:val="009D52A6"/>
    <w:rsid w:val="009D5A23"/>
    <w:rsid w:val="009D5AE1"/>
    <w:rsid w:val="009D6B47"/>
    <w:rsid w:val="009D75A1"/>
    <w:rsid w:val="009E2C1A"/>
    <w:rsid w:val="009E4113"/>
    <w:rsid w:val="009E4B9A"/>
    <w:rsid w:val="009E55B0"/>
    <w:rsid w:val="009E788E"/>
    <w:rsid w:val="009E7A14"/>
    <w:rsid w:val="009F167E"/>
    <w:rsid w:val="009F3F6B"/>
    <w:rsid w:val="009F4146"/>
    <w:rsid w:val="009F483B"/>
    <w:rsid w:val="009F4A06"/>
    <w:rsid w:val="009F6A4F"/>
    <w:rsid w:val="009F77E4"/>
    <w:rsid w:val="009F786C"/>
    <w:rsid w:val="00A00339"/>
    <w:rsid w:val="00A0108D"/>
    <w:rsid w:val="00A01762"/>
    <w:rsid w:val="00A02A61"/>
    <w:rsid w:val="00A02E52"/>
    <w:rsid w:val="00A02F1F"/>
    <w:rsid w:val="00A03433"/>
    <w:rsid w:val="00A04726"/>
    <w:rsid w:val="00A04A3E"/>
    <w:rsid w:val="00A060A5"/>
    <w:rsid w:val="00A06D65"/>
    <w:rsid w:val="00A0793A"/>
    <w:rsid w:val="00A10551"/>
    <w:rsid w:val="00A1066F"/>
    <w:rsid w:val="00A1096B"/>
    <w:rsid w:val="00A10B36"/>
    <w:rsid w:val="00A11C34"/>
    <w:rsid w:val="00A12288"/>
    <w:rsid w:val="00A12606"/>
    <w:rsid w:val="00A127E6"/>
    <w:rsid w:val="00A1321C"/>
    <w:rsid w:val="00A13C9A"/>
    <w:rsid w:val="00A17161"/>
    <w:rsid w:val="00A178FA"/>
    <w:rsid w:val="00A200FC"/>
    <w:rsid w:val="00A2019A"/>
    <w:rsid w:val="00A202C5"/>
    <w:rsid w:val="00A20F96"/>
    <w:rsid w:val="00A20FE7"/>
    <w:rsid w:val="00A218BC"/>
    <w:rsid w:val="00A22692"/>
    <w:rsid w:val="00A22EB6"/>
    <w:rsid w:val="00A24055"/>
    <w:rsid w:val="00A2406D"/>
    <w:rsid w:val="00A247F0"/>
    <w:rsid w:val="00A25567"/>
    <w:rsid w:val="00A25609"/>
    <w:rsid w:val="00A273FE"/>
    <w:rsid w:val="00A27C8A"/>
    <w:rsid w:val="00A3025F"/>
    <w:rsid w:val="00A3044D"/>
    <w:rsid w:val="00A304A3"/>
    <w:rsid w:val="00A308CE"/>
    <w:rsid w:val="00A3337F"/>
    <w:rsid w:val="00A33603"/>
    <w:rsid w:val="00A3373E"/>
    <w:rsid w:val="00A3486E"/>
    <w:rsid w:val="00A34C51"/>
    <w:rsid w:val="00A400FD"/>
    <w:rsid w:val="00A40C68"/>
    <w:rsid w:val="00A412DF"/>
    <w:rsid w:val="00A41339"/>
    <w:rsid w:val="00A4239D"/>
    <w:rsid w:val="00A433BE"/>
    <w:rsid w:val="00A43843"/>
    <w:rsid w:val="00A448AC"/>
    <w:rsid w:val="00A47121"/>
    <w:rsid w:val="00A47290"/>
    <w:rsid w:val="00A477AB"/>
    <w:rsid w:val="00A5030E"/>
    <w:rsid w:val="00A503E1"/>
    <w:rsid w:val="00A5063F"/>
    <w:rsid w:val="00A5066C"/>
    <w:rsid w:val="00A5070F"/>
    <w:rsid w:val="00A50A20"/>
    <w:rsid w:val="00A51285"/>
    <w:rsid w:val="00A516DD"/>
    <w:rsid w:val="00A51A7E"/>
    <w:rsid w:val="00A52A92"/>
    <w:rsid w:val="00A547A8"/>
    <w:rsid w:val="00A54D66"/>
    <w:rsid w:val="00A55FCE"/>
    <w:rsid w:val="00A56A5D"/>
    <w:rsid w:val="00A56C5D"/>
    <w:rsid w:val="00A56FDD"/>
    <w:rsid w:val="00A571F6"/>
    <w:rsid w:val="00A572A4"/>
    <w:rsid w:val="00A574FC"/>
    <w:rsid w:val="00A578C0"/>
    <w:rsid w:val="00A600C5"/>
    <w:rsid w:val="00A60670"/>
    <w:rsid w:val="00A60D5A"/>
    <w:rsid w:val="00A61419"/>
    <w:rsid w:val="00A615DB"/>
    <w:rsid w:val="00A629A7"/>
    <w:rsid w:val="00A63A96"/>
    <w:rsid w:val="00A64692"/>
    <w:rsid w:val="00A64AD0"/>
    <w:rsid w:val="00A66AE0"/>
    <w:rsid w:val="00A66FD4"/>
    <w:rsid w:val="00A71881"/>
    <w:rsid w:val="00A71D59"/>
    <w:rsid w:val="00A71D9D"/>
    <w:rsid w:val="00A729C8"/>
    <w:rsid w:val="00A73291"/>
    <w:rsid w:val="00A745CD"/>
    <w:rsid w:val="00A75374"/>
    <w:rsid w:val="00A753B6"/>
    <w:rsid w:val="00A755CA"/>
    <w:rsid w:val="00A76335"/>
    <w:rsid w:val="00A7693E"/>
    <w:rsid w:val="00A7728B"/>
    <w:rsid w:val="00A772FA"/>
    <w:rsid w:val="00A77DAA"/>
    <w:rsid w:val="00A8095B"/>
    <w:rsid w:val="00A80BC1"/>
    <w:rsid w:val="00A812DC"/>
    <w:rsid w:val="00A84838"/>
    <w:rsid w:val="00A8483C"/>
    <w:rsid w:val="00A85BF6"/>
    <w:rsid w:val="00A864FB"/>
    <w:rsid w:val="00A87296"/>
    <w:rsid w:val="00A91045"/>
    <w:rsid w:val="00A915B0"/>
    <w:rsid w:val="00A91A77"/>
    <w:rsid w:val="00A9224D"/>
    <w:rsid w:val="00A923B3"/>
    <w:rsid w:val="00A92540"/>
    <w:rsid w:val="00A927A1"/>
    <w:rsid w:val="00A9429B"/>
    <w:rsid w:val="00A95020"/>
    <w:rsid w:val="00A95B54"/>
    <w:rsid w:val="00A95BB6"/>
    <w:rsid w:val="00A95D3C"/>
    <w:rsid w:val="00A965BC"/>
    <w:rsid w:val="00A968EE"/>
    <w:rsid w:val="00A96D7C"/>
    <w:rsid w:val="00A971FF"/>
    <w:rsid w:val="00AA05F6"/>
    <w:rsid w:val="00AA0A65"/>
    <w:rsid w:val="00AA39C1"/>
    <w:rsid w:val="00AA3C7C"/>
    <w:rsid w:val="00AA3D3C"/>
    <w:rsid w:val="00AA485B"/>
    <w:rsid w:val="00AA50A4"/>
    <w:rsid w:val="00AA5445"/>
    <w:rsid w:val="00AA569B"/>
    <w:rsid w:val="00AA58D1"/>
    <w:rsid w:val="00AB01D8"/>
    <w:rsid w:val="00AB0361"/>
    <w:rsid w:val="00AB0949"/>
    <w:rsid w:val="00AB09A5"/>
    <w:rsid w:val="00AB0C05"/>
    <w:rsid w:val="00AB246F"/>
    <w:rsid w:val="00AB336C"/>
    <w:rsid w:val="00AB3449"/>
    <w:rsid w:val="00AB3C5C"/>
    <w:rsid w:val="00AB45EA"/>
    <w:rsid w:val="00AB6565"/>
    <w:rsid w:val="00AC150F"/>
    <w:rsid w:val="00AC15AE"/>
    <w:rsid w:val="00AC2643"/>
    <w:rsid w:val="00AC5457"/>
    <w:rsid w:val="00AC7015"/>
    <w:rsid w:val="00AC7162"/>
    <w:rsid w:val="00AC721D"/>
    <w:rsid w:val="00AC78C4"/>
    <w:rsid w:val="00AD1503"/>
    <w:rsid w:val="00AD191F"/>
    <w:rsid w:val="00AD343A"/>
    <w:rsid w:val="00AD3F3A"/>
    <w:rsid w:val="00AD3FE3"/>
    <w:rsid w:val="00AD42EB"/>
    <w:rsid w:val="00AD436B"/>
    <w:rsid w:val="00AD529D"/>
    <w:rsid w:val="00AD5569"/>
    <w:rsid w:val="00AD615F"/>
    <w:rsid w:val="00AD6E74"/>
    <w:rsid w:val="00AD6EFD"/>
    <w:rsid w:val="00AD77A4"/>
    <w:rsid w:val="00AD77BA"/>
    <w:rsid w:val="00AD7A80"/>
    <w:rsid w:val="00AE0938"/>
    <w:rsid w:val="00AE0B8E"/>
    <w:rsid w:val="00AE13BE"/>
    <w:rsid w:val="00AE1531"/>
    <w:rsid w:val="00AE17DE"/>
    <w:rsid w:val="00AE2E2C"/>
    <w:rsid w:val="00AE356B"/>
    <w:rsid w:val="00AE692B"/>
    <w:rsid w:val="00AF0304"/>
    <w:rsid w:val="00AF0B33"/>
    <w:rsid w:val="00AF1301"/>
    <w:rsid w:val="00AF30CB"/>
    <w:rsid w:val="00AF4967"/>
    <w:rsid w:val="00AF49D8"/>
    <w:rsid w:val="00AF4AFB"/>
    <w:rsid w:val="00AF5342"/>
    <w:rsid w:val="00AF5578"/>
    <w:rsid w:val="00AF696E"/>
    <w:rsid w:val="00AF725C"/>
    <w:rsid w:val="00AF7271"/>
    <w:rsid w:val="00AF797D"/>
    <w:rsid w:val="00B004E8"/>
    <w:rsid w:val="00B005FD"/>
    <w:rsid w:val="00B00C1E"/>
    <w:rsid w:val="00B03151"/>
    <w:rsid w:val="00B0578A"/>
    <w:rsid w:val="00B05860"/>
    <w:rsid w:val="00B059D3"/>
    <w:rsid w:val="00B1144B"/>
    <w:rsid w:val="00B11712"/>
    <w:rsid w:val="00B118EC"/>
    <w:rsid w:val="00B118F9"/>
    <w:rsid w:val="00B11936"/>
    <w:rsid w:val="00B135DE"/>
    <w:rsid w:val="00B13F48"/>
    <w:rsid w:val="00B13F99"/>
    <w:rsid w:val="00B15E28"/>
    <w:rsid w:val="00B166D6"/>
    <w:rsid w:val="00B16714"/>
    <w:rsid w:val="00B16C94"/>
    <w:rsid w:val="00B17538"/>
    <w:rsid w:val="00B20373"/>
    <w:rsid w:val="00B2043A"/>
    <w:rsid w:val="00B2086C"/>
    <w:rsid w:val="00B216E9"/>
    <w:rsid w:val="00B22832"/>
    <w:rsid w:val="00B22BDB"/>
    <w:rsid w:val="00B23354"/>
    <w:rsid w:val="00B24D7B"/>
    <w:rsid w:val="00B254A1"/>
    <w:rsid w:val="00B254C0"/>
    <w:rsid w:val="00B264C0"/>
    <w:rsid w:val="00B27172"/>
    <w:rsid w:val="00B278F8"/>
    <w:rsid w:val="00B301AB"/>
    <w:rsid w:val="00B32E38"/>
    <w:rsid w:val="00B33379"/>
    <w:rsid w:val="00B378A7"/>
    <w:rsid w:val="00B37E49"/>
    <w:rsid w:val="00B401DC"/>
    <w:rsid w:val="00B411BC"/>
    <w:rsid w:val="00B41BB3"/>
    <w:rsid w:val="00B42345"/>
    <w:rsid w:val="00B42CA1"/>
    <w:rsid w:val="00B42DD6"/>
    <w:rsid w:val="00B444B9"/>
    <w:rsid w:val="00B5018A"/>
    <w:rsid w:val="00B50288"/>
    <w:rsid w:val="00B5055F"/>
    <w:rsid w:val="00B508FD"/>
    <w:rsid w:val="00B50D86"/>
    <w:rsid w:val="00B5191B"/>
    <w:rsid w:val="00B52A42"/>
    <w:rsid w:val="00B52FC7"/>
    <w:rsid w:val="00B53153"/>
    <w:rsid w:val="00B534AC"/>
    <w:rsid w:val="00B53864"/>
    <w:rsid w:val="00B54487"/>
    <w:rsid w:val="00B54AC3"/>
    <w:rsid w:val="00B55529"/>
    <w:rsid w:val="00B5616F"/>
    <w:rsid w:val="00B561AD"/>
    <w:rsid w:val="00B57079"/>
    <w:rsid w:val="00B601A8"/>
    <w:rsid w:val="00B60891"/>
    <w:rsid w:val="00B616FC"/>
    <w:rsid w:val="00B62FD9"/>
    <w:rsid w:val="00B6413A"/>
    <w:rsid w:val="00B644D5"/>
    <w:rsid w:val="00B65AEF"/>
    <w:rsid w:val="00B66CBD"/>
    <w:rsid w:val="00B70400"/>
    <w:rsid w:val="00B72E96"/>
    <w:rsid w:val="00B736FB"/>
    <w:rsid w:val="00B73D38"/>
    <w:rsid w:val="00B77369"/>
    <w:rsid w:val="00B80BF2"/>
    <w:rsid w:val="00B80CDD"/>
    <w:rsid w:val="00B811DC"/>
    <w:rsid w:val="00B816C2"/>
    <w:rsid w:val="00B81CA1"/>
    <w:rsid w:val="00B81E31"/>
    <w:rsid w:val="00B82195"/>
    <w:rsid w:val="00B860F9"/>
    <w:rsid w:val="00B8684C"/>
    <w:rsid w:val="00B87A73"/>
    <w:rsid w:val="00B87DC1"/>
    <w:rsid w:val="00B902B4"/>
    <w:rsid w:val="00B9095B"/>
    <w:rsid w:val="00B90AAF"/>
    <w:rsid w:val="00B90BE1"/>
    <w:rsid w:val="00B90DF8"/>
    <w:rsid w:val="00B91108"/>
    <w:rsid w:val="00B91175"/>
    <w:rsid w:val="00B9180A"/>
    <w:rsid w:val="00B91BDC"/>
    <w:rsid w:val="00B91C24"/>
    <w:rsid w:val="00B91F3F"/>
    <w:rsid w:val="00B92B2C"/>
    <w:rsid w:val="00B93081"/>
    <w:rsid w:val="00B932BA"/>
    <w:rsid w:val="00B941C7"/>
    <w:rsid w:val="00B948A8"/>
    <w:rsid w:val="00B95C39"/>
    <w:rsid w:val="00B95FD3"/>
    <w:rsid w:val="00B96795"/>
    <w:rsid w:val="00BA03D4"/>
    <w:rsid w:val="00BA059A"/>
    <w:rsid w:val="00BA141F"/>
    <w:rsid w:val="00BA1FAC"/>
    <w:rsid w:val="00BA1FC9"/>
    <w:rsid w:val="00BA26DF"/>
    <w:rsid w:val="00BA289D"/>
    <w:rsid w:val="00BA3649"/>
    <w:rsid w:val="00BA5AA5"/>
    <w:rsid w:val="00BA5CAA"/>
    <w:rsid w:val="00BB01B3"/>
    <w:rsid w:val="00BB0957"/>
    <w:rsid w:val="00BB2591"/>
    <w:rsid w:val="00BB2683"/>
    <w:rsid w:val="00BB34A6"/>
    <w:rsid w:val="00BB373F"/>
    <w:rsid w:val="00BB3AC4"/>
    <w:rsid w:val="00BB5AB7"/>
    <w:rsid w:val="00BB746E"/>
    <w:rsid w:val="00BB7EBF"/>
    <w:rsid w:val="00BC0D47"/>
    <w:rsid w:val="00BC29DF"/>
    <w:rsid w:val="00BC38EF"/>
    <w:rsid w:val="00BC4194"/>
    <w:rsid w:val="00BC4CD9"/>
    <w:rsid w:val="00BC67FA"/>
    <w:rsid w:val="00BC6DE6"/>
    <w:rsid w:val="00BC71C1"/>
    <w:rsid w:val="00BC7914"/>
    <w:rsid w:val="00BD040A"/>
    <w:rsid w:val="00BD10AB"/>
    <w:rsid w:val="00BD15AA"/>
    <w:rsid w:val="00BD21C5"/>
    <w:rsid w:val="00BD3334"/>
    <w:rsid w:val="00BD359E"/>
    <w:rsid w:val="00BD3779"/>
    <w:rsid w:val="00BD596D"/>
    <w:rsid w:val="00BD5B00"/>
    <w:rsid w:val="00BD64BF"/>
    <w:rsid w:val="00BD749A"/>
    <w:rsid w:val="00BE00BE"/>
    <w:rsid w:val="00BE0875"/>
    <w:rsid w:val="00BE0C2A"/>
    <w:rsid w:val="00BE1188"/>
    <w:rsid w:val="00BE2BD1"/>
    <w:rsid w:val="00BE38A6"/>
    <w:rsid w:val="00BE5955"/>
    <w:rsid w:val="00BE655B"/>
    <w:rsid w:val="00BE6B4F"/>
    <w:rsid w:val="00BE6BCC"/>
    <w:rsid w:val="00BE6E41"/>
    <w:rsid w:val="00BE7F24"/>
    <w:rsid w:val="00BF1E31"/>
    <w:rsid w:val="00BF2994"/>
    <w:rsid w:val="00BF39A5"/>
    <w:rsid w:val="00BF52F4"/>
    <w:rsid w:val="00BF565C"/>
    <w:rsid w:val="00BF5F38"/>
    <w:rsid w:val="00BF60FE"/>
    <w:rsid w:val="00BF63F7"/>
    <w:rsid w:val="00BF6CAC"/>
    <w:rsid w:val="00BF6E16"/>
    <w:rsid w:val="00BF7522"/>
    <w:rsid w:val="00BF7B7F"/>
    <w:rsid w:val="00BF7EFE"/>
    <w:rsid w:val="00C00DD1"/>
    <w:rsid w:val="00C01B6E"/>
    <w:rsid w:val="00C01F8E"/>
    <w:rsid w:val="00C029D6"/>
    <w:rsid w:val="00C04F73"/>
    <w:rsid w:val="00C0746D"/>
    <w:rsid w:val="00C12002"/>
    <w:rsid w:val="00C12E11"/>
    <w:rsid w:val="00C13466"/>
    <w:rsid w:val="00C144AE"/>
    <w:rsid w:val="00C162F3"/>
    <w:rsid w:val="00C16B49"/>
    <w:rsid w:val="00C175F1"/>
    <w:rsid w:val="00C20E3D"/>
    <w:rsid w:val="00C21B5C"/>
    <w:rsid w:val="00C236EB"/>
    <w:rsid w:val="00C23D68"/>
    <w:rsid w:val="00C23FA3"/>
    <w:rsid w:val="00C2430A"/>
    <w:rsid w:val="00C24E0F"/>
    <w:rsid w:val="00C252B7"/>
    <w:rsid w:val="00C27424"/>
    <w:rsid w:val="00C27AF5"/>
    <w:rsid w:val="00C30BF3"/>
    <w:rsid w:val="00C31189"/>
    <w:rsid w:val="00C31454"/>
    <w:rsid w:val="00C32D80"/>
    <w:rsid w:val="00C33272"/>
    <w:rsid w:val="00C3343C"/>
    <w:rsid w:val="00C33EFB"/>
    <w:rsid w:val="00C34825"/>
    <w:rsid w:val="00C36988"/>
    <w:rsid w:val="00C37268"/>
    <w:rsid w:val="00C37835"/>
    <w:rsid w:val="00C37C16"/>
    <w:rsid w:val="00C41F89"/>
    <w:rsid w:val="00C42D2E"/>
    <w:rsid w:val="00C42FD4"/>
    <w:rsid w:val="00C43A06"/>
    <w:rsid w:val="00C44F15"/>
    <w:rsid w:val="00C458E8"/>
    <w:rsid w:val="00C46A0D"/>
    <w:rsid w:val="00C46AB2"/>
    <w:rsid w:val="00C50442"/>
    <w:rsid w:val="00C504ED"/>
    <w:rsid w:val="00C50B7F"/>
    <w:rsid w:val="00C50BEB"/>
    <w:rsid w:val="00C52F99"/>
    <w:rsid w:val="00C53945"/>
    <w:rsid w:val="00C54E55"/>
    <w:rsid w:val="00C55333"/>
    <w:rsid w:val="00C5561D"/>
    <w:rsid w:val="00C56C56"/>
    <w:rsid w:val="00C6039D"/>
    <w:rsid w:val="00C60533"/>
    <w:rsid w:val="00C6084C"/>
    <w:rsid w:val="00C6253E"/>
    <w:rsid w:val="00C63A29"/>
    <w:rsid w:val="00C6540B"/>
    <w:rsid w:val="00C677F6"/>
    <w:rsid w:val="00C705A4"/>
    <w:rsid w:val="00C706D3"/>
    <w:rsid w:val="00C70C11"/>
    <w:rsid w:val="00C7187A"/>
    <w:rsid w:val="00C722E4"/>
    <w:rsid w:val="00C7237E"/>
    <w:rsid w:val="00C752B9"/>
    <w:rsid w:val="00C75752"/>
    <w:rsid w:val="00C76A68"/>
    <w:rsid w:val="00C76F41"/>
    <w:rsid w:val="00C77CBA"/>
    <w:rsid w:val="00C80EC6"/>
    <w:rsid w:val="00C830CE"/>
    <w:rsid w:val="00C831CD"/>
    <w:rsid w:val="00C83F90"/>
    <w:rsid w:val="00C84DF8"/>
    <w:rsid w:val="00C84E2B"/>
    <w:rsid w:val="00C84E6B"/>
    <w:rsid w:val="00C85A22"/>
    <w:rsid w:val="00C86DD2"/>
    <w:rsid w:val="00C86F7D"/>
    <w:rsid w:val="00C8787A"/>
    <w:rsid w:val="00C87D5A"/>
    <w:rsid w:val="00C91591"/>
    <w:rsid w:val="00C922F5"/>
    <w:rsid w:val="00C923FE"/>
    <w:rsid w:val="00C9282F"/>
    <w:rsid w:val="00C9288C"/>
    <w:rsid w:val="00C949EA"/>
    <w:rsid w:val="00C963DD"/>
    <w:rsid w:val="00C96ACF"/>
    <w:rsid w:val="00C96C47"/>
    <w:rsid w:val="00C97317"/>
    <w:rsid w:val="00C973C4"/>
    <w:rsid w:val="00C974FD"/>
    <w:rsid w:val="00CA0B94"/>
    <w:rsid w:val="00CA1815"/>
    <w:rsid w:val="00CA3435"/>
    <w:rsid w:val="00CA36E9"/>
    <w:rsid w:val="00CA4DAA"/>
    <w:rsid w:val="00CA4EED"/>
    <w:rsid w:val="00CA54D8"/>
    <w:rsid w:val="00CA5B32"/>
    <w:rsid w:val="00CA66ED"/>
    <w:rsid w:val="00CA67C5"/>
    <w:rsid w:val="00CA7240"/>
    <w:rsid w:val="00CB0697"/>
    <w:rsid w:val="00CB1C52"/>
    <w:rsid w:val="00CB26D3"/>
    <w:rsid w:val="00CB33F2"/>
    <w:rsid w:val="00CB398F"/>
    <w:rsid w:val="00CB399B"/>
    <w:rsid w:val="00CB4FFD"/>
    <w:rsid w:val="00CB50F2"/>
    <w:rsid w:val="00CB5154"/>
    <w:rsid w:val="00CB6861"/>
    <w:rsid w:val="00CB68DC"/>
    <w:rsid w:val="00CB6D62"/>
    <w:rsid w:val="00CC16FB"/>
    <w:rsid w:val="00CC1854"/>
    <w:rsid w:val="00CC1979"/>
    <w:rsid w:val="00CC2228"/>
    <w:rsid w:val="00CC222E"/>
    <w:rsid w:val="00CC247B"/>
    <w:rsid w:val="00CC2F6F"/>
    <w:rsid w:val="00CC3665"/>
    <w:rsid w:val="00CC3B46"/>
    <w:rsid w:val="00CC4010"/>
    <w:rsid w:val="00CC4060"/>
    <w:rsid w:val="00CC4537"/>
    <w:rsid w:val="00CC78A8"/>
    <w:rsid w:val="00CD102E"/>
    <w:rsid w:val="00CD2C02"/>
    <w:rsid w:val="00CD33C3"/>
    <w:rsid w:val="00CD3AEC"/>
    <w:rsid w:val="00CD3C6F"/>
    <w:rsid w:val="00CD44FC"/>
    <w:rsid w:val="00CD46E5"/>
    <w:rsid w:val="00CD5E4F"/>
    <w:rsid w:val="00CD68F5"/>
    <w:rsid w:val="00CD6962"/>
    <w:rsid w:val="00CD69CA"/>
    <w:rsid w:val="00CD7786"/>
    <w:rsid w:val="00CD7B14"/>
    <w:rsid w:val="00CE030B"/>
    <w:rsid w:val="00CE0A61"/>
    <w:rsid w:val="00CE139E"/>
    <w:rsid w:val="00CE1701"/>
    <w:rsid w:val="00CE1D21"/>
    <w:rsid w:val="00CE2427"/>
    <w:rsid w:val="00CE373E"/>
    <w:rsid w:val="00CE3EBD"/>
    <w:rsid w:val="00CE4EFD"/>
    <w:rsid w:val="00CE56A7"/>
    <w:rsid w:val="00CE63ED"/>
    <w:rsid w:val="00CE64CC"/>
    <w:rsid w:val="00CE79BD"/>
    <w:rsid w:val="00CE7D98"/>
    <w:rsid w:val="00CF03EB"/>
    <w:rsid w:val="00CF0E82"/>
    <w:rsid w:val="00CF3099"/>
    <w:rsid w:val="00CF4577"/>
    <w:rsid w:val="00CF59DD"/>
    <w:rsid w:val="00CF75E9"/>
    <w:rsid w:val="00CF7655"/>
    <w:rsid w:val="00CF7B80"/>
    <w:rsid w:val="00D00146"/>
    <w:rsid w:val="00D00176"/>
    <w:rsid w:val="00D001E3"/>
    <w:rsid w:val="00D00544"/>
    <w:rsid w:val="00D01C26"/>
    <w:rsid w:val="00D02F44"/>
    <w:rsid w:val="00D032B2"/>
    <w:rsid w:val="00D0381E"/>
    <w:rsid w:val="00D038F6"/>
    <w:rsid w:val="00D04915"/>
    <w:rsid w:val="00D053F3"/>
    <w:rsid w:val="00D06802"/>
    <w:rsid w:val="00D068FE"/>
    <w:rsid w:val="00D06DF8"/>
    <w:rsid w:val="00D1194A"/>
    <w:rsid w:val="00D137E4"/>
    <w:rsid w:val="00D13F8B"/>
    <w:rsid w:val="00D14B41"/>
    <w:rsid w:val="00D16163"/>
    <w:rsid w:val="00D16B91"/>
    <w:rsid w:val="00D16C72"/>
    <w:rsid w:val="00D17152"/>
    <w:rsid w:val="00D175A1"/>
    <w:rsid w:val="00D20496"/>
    <w:rsid w:val="00D21646"/>
    <w:rsid w:val="00D223CF"/>
    <w:rsid w:val="00D22631"/>
    <w:rsid w:val="00D22B6C"/>
    <w:rsid w:val="00D22D9D"/>
    <w:rsid w:val="00D230E9"/>
    <w:rsid w:val="00D23629"/>
    <w:rsid w:val="00D23B14"/>
    <w:rsid w:val="00D23F78"/>
    <w:rsid w:val="00D2425B"/>
    <w:rsid w:val="00D245D6"/>
    <w:rsid w:val="00D251E3"/>
    <w:rsid w:val="00D26CC5"/>
    <w:rsid w:val="00D3143A"/>
    <w:rsid w:val="00D318EA"/>
    <w:rsid w:val="00D31E4E"/>
    <w:rsid w:val="00D32F94"/>
    <w:rsid w:val="00D33F82"/>
    <w:rsid w:val="00D33FC2"/>
    <w:rsid w:val="00D3497B"/>
    <w:rsid w:val="00D34B7A"/>
    <w:rsid w:val="00D34BC5"/>
    <w:rsid w:val="00D34E5D"/>
    <w:rsid w:val="00D35D1C"/>
    <w:rsid w:val="00D377DA"/>
    <w:rsid w:val="00D403F7"/>
    <w:rsid w:val="00D40F51"/>
    <w:rsid w:val="00D42130"/>
    <w:rsid w:val="00D43818"/>
    <w:rsid w:val="00D44645"/>
    <w:rsid w:val="00D4528C"/>
    <w:rsid w:val="00D46317"/>
    <w:rsid w:val="00D4716F"/>
    <w:rsid w:val="00D50453"/>
    <w:rsid w:val="00D51ACB"/>
    <w:rsid w:val="00D51F47"/>
    <w:rsid w:val="00D5352B"/>
    <w:rsid w:val="00D540E9"/>
    <w:rsid w:val="00D541DE"/>
    <w:rsid w:val="00D542C0"/>
    <w:rsid w:val="00D56203"/>
    <w:rsid w:val="00D57369"/>
    <w:rsid w:val="00D577F1"/>
    <w:rsid w:val="00D57884"/>
    <w:rsid w:val="00D57FA6"/>
    <w:rsid w:val="00D607B9"/>
    <w:rsid w:val="00D60B1C"/>
    <w:rsid w:val="00D60E4A"/>
    <w:rsid w:val="00D616FC"/>
    <w:rsid w:val="00D624C8"/>
    <w:rsid w:val="00D631CF"/>
    <w:rsid w:val="00D647B6"/>
    <w:rsid w:val="00D67468"/>
    <w:rsid w:val="00D7016A"/>
    <w:rsid w:val="00D7038F"/>
    <w:rsid w:val="00D70536"/>
    <w:rsid w:val="00D717B9"/>
    <w:rsid w:val="00D71E1B"/>
    <w:rsid w:val="00D726CA"/>
    <w:rsid w:val="00D74510"/>
    <w:rsid w:val="00D74F0F"/>
    <w:rsid w:val="00D75F85"/>
    <w:rsid w:val="00D808E1"/>
    <w:rsid w:val="00D80D6A"/>
    <w:rsid w:val="00D818AE"/>
    <w:rsid w:val="00D83453"/>
    <w:rsid w:val="00D8460F"/>
    <w:rsid w:val="00D84E7C"/>
    <w:rsid w:val="00D874B4"/>
    <w:rsid w:val="00D91E2A"/>
    <w:rsid w:val="00D9203A"/>
    <w:rsid w:val="00D93C99"/>
    <w:rsid w:val="00D95007"/>
    <w:rsid w:val="00D95585"/>
    <w:rsid w:val="00D95CC4"/>
    <w:rsid w:val="00D97B97"/>
    <w:rsid w:val="00DA0731"/>
    <w:rsid w:val="00DA288E"/>
    <w:rsid w:val="00DA2A6B"/>
    <w:rsid w:val="00DA3B08"/>
    <w:rsid w:val="00DA44F6"/>
    <w:rsid w:val="00DA47EA"/>
    <w:rsid w:val="00DA6A3F"/>
    <w:rsid w:val="00DA7E93"/>
    <w:rsid w:val="00DB044A"/>
    <w:rsid w:val="00DB09D3"/>
    <w:rsid w:val="00DB11DA"/>
    <w:rsid w:val="00DB1A74"/>
    <w:rsid w:val="00DB25BF"/>
    <w:rsid w:val="00DB296C"/>
    <w:rsid w:val="00DB2DE8"/>
    <w:rsid w:val="00DB30D1"/>
    <w:rsid w:val="00DB3CC4"/>
    <w:rsid w:val="00DB4EA7"/>
    <w:rsid w:val="00DB4F04"/>
    <w:rsid w:val="00DB53F4"/>
    <w:rsid w:val="00DB553E"/>
    <w:rsid w:val="00DB5A8C"/>
    <w:rsid w:val="00DB5C2C"/>
    <w:rsid w:val="00DB7266"/>
    <w:rsid w:val="00DB7315"/>
    <w:rsid w:val="00DC0773"/>
    <w:rsid w:val="00DC2279"/>
    <w:rsid w:val="00DC2B77"/>
    <w:rsid w:val="00DC384C"/>
    <w:rsid w:val="00DC53C7"/>
    <w:rsid w:val="00DC6622"/>
    <w:rsid w:val="00DC6BCB"/>
    <w:rsid w:val="00DD1517"/>
    <w:rsid w:val="00DD1F65"/>
    <w:rsid w:val="00DD254D"/>
    <w:rsid w:val="00DD28D2"/>
    <w:rsid w:val="00DD3CBB"/>
    <w:rsid w:val="00DD3D83"/>
    <w:rsid w:val="00DD56C9"/>
    <w:rsid w:val="00DD682A"/>
    <w:rsid w:val="00DD7269"/>
    <w:rsid w:val="00DE090D"/>
    <w:rsid w:val="00DE0C60"/>
    <w:rsid w:val="00DE1129"/>
    <w:rsid w:val="00DE14AD"/>
    <w:rsid w:val="00DE1A08"/>
    <w:rsid w:val="00DE1BEF"/>
    <w:rsid w:val="00DE3093"/>
    <w:rsid w:val="00DE3195"/>
    <w:rsid w:val="00DE483D"/>
    <w:rsid w:val="00DE6729"/>
    <w:rsid w:val="00DE731B"/>
    <w:rsid w:val="00DE78E4"/>
    <w:rsid w:val="00DE7B4C"/>
    <w:rsid w:val="00DF0105"/>
    <w:rsid w:val="00DF0A6E"/>
    <w:rsid w:val="00DF0E4C"/>
    <w:rsid w:val="00DF0F6C"/>
    <w:rsid w:val="00DF23AF"/>
    <w:rsid w:val="00DF300A"/>
    <w:rsid w:val="00DF34BA"/>
    <w:rsid w:val="00DF3CA5"/>
    <w:rsid w:val="00DF43D8"/>
    <w:rsid w:val="00DF61A3"/>
    <w:rsid w:val="00DF6393"/>
    <w:rsid w:val="00DF730C"/>
    <w:rsid w:val="00DF7DD1"/>
    <w:rsid w:val="00E0017E"/>
    <w:rsid w:val="00E015E6"/>
    <w:rsid w:val="00E018EB"/>
    <w:rsid w:val="00E01E82"/>
    <w:rsid w:val="00E023C3"/>
    <w:rsid w:val="00E02C65"/>
    <w:rsid w:val="00E03F0B"/>
    <w:rsid w:val="00E043BA"/>
    <w:rsid w:val="00E049ED"/>
    <w:rsid w:val="00E05264"/>
    <w:rsid w:val="00E0574B"/>
    <w:rsid w:val="00E05B2C"/>
    <w:rsid w:val="00E0676C"/>
    <w:rsid w:val="00E0728A"/>
    <w:rsid w:val="00E078AD"/>
    <w:rsid w:val="00E10F68"/>
    <w:rsid w:val="00E117CB"/>
    <w:rsid w:val="00E120CA"/>
    <w:rsid w:val="00E135A0"/>
    <w:rsid w:val="00E16631"/>
    <w:rsid w:val="00E167BA"/>
    <w:rsid w:val="00E169E2"/>
    <w:rsid w:val="00E17D31"/>
    <w:rsid w:val="00E20781"/>
    <w:rsid w:val="00E20D9F"/>
    <w:rsid w:val="00E2353D"/>
    <w:rsid w:val="00E2365E"/>
    <w:rsid w:val="00E24086"/>
    <w:rsid w:val="00E24604"/>
    <w:rsid w:val="00E24D96"/>
    <w:rsid w:val="00E25016"/>
    <w:rsid w:val="00E260C0"/>
    <w:rsid w:val="00E2663C"/>
    <w:rsid w:val="00E266D1"/>
    <w:rsid w:val="00E277F9"/>
    <w:rsid w:val="00E30276"/>
    <w:rsid w:val="00E30373"/>
    <w:rsid w:val="00E30AFF"/>
    <w:rsid w:val="00E30D3B"/>
    <w:rsid w:val="00E31CAE"/>
    <w:rsid w:val="00E344AE"/>
    <w:rsid w:val="00E34F1B"/>
    <w:rsid w:val="00E365A7"/>
    <w:rsid w:val="00E375B6"/>
    <w:rsid w:val="00E40E63"/>
    <w:rsid w:val="00E4143F"/>
    <w:rsid w:val="00E4218E"/>
    <w:rsid w:val="00E4242C"/>
    <w:rsid w:val="00E43D88"/>
    <w:rsid w:val="00E453DC"/>
    <w:rsid w:val="00E45DCD"/>
    <w:rsid w:val="00E45F47"/>
    <w:rsid w:val="00E47375"/>
    <w:rsid w:val="00E479A6"/>
    <w:rsid w:val="00E47C68"/>
    <w:rsid w:val="00E502E5"/>
    <w:rsid w:val="00E50438"/>
    <w:rsid w:val="00E508D4"/>
    <w:rsid w:val="00E5120F"/>
    <w:rsid w:val="00E512A0"/>
    <w:rsid w:val="00E54E0D"/>
    <w:rsid w:val="00E563D7"/>
    <w:rsid w:val="00E571F0"/>
    <w:rsid w:val="00E576B5"/>
    <w:rsid w:val="00E57F44"/>
    <w:rsid w:val="00E60891"/>
    <w:rsid w:val="00E60A75"/>
    <w:rsid w:val="00E61A59"/>
    <w:rsid w:val="00E65003"/>
    <w:rsid w:val="00E65ACE"/>
    <w:rsid w:val="00E65B66"/>
    <w:rsid w:val="00E6652F"/>
    <w:rsid w:val="00E671D3"/>
    <w:rsid w:val="00E67EC9"/>
    <w:rsid w:val="00E70083"/>
    <w:rsid w:val="00E7022D"/>
    <w:rsid w:val="00E7042F"/>
    <w:rsid w:val="00E71179"/>
    <w:rsid w:val="00E71DF7"/>
    <w:rsid w:val="00E7291B"/>
    <w:rsid w:val="00E7302E"/>
    <w:rsid w:val="00E73775"/>
    <w:rsid w:val="00E741C7"/>
    <w:rsid w:val="00E746F6"/>
    <w:rsid w:val="00E7484A"/>
    <w:rsid w:val="00E75712"/>
    <w:rsid w:val="00E75773"/>
    <w:rsid w:val="00E76734"/>
    <w:rsid w:val="00E76BAB"/>
    <w:rsid w:val="00E813C7"/>
    <w:rsid w:val="00E82B9F"/>
    <w:rsid w:val="00E82DC0"/>
    <w:rsid w:val="00E83137"/>
    <w:rsid w:val="00E84069"/>
    <w:rsid w:val="00E8581D"/>
    <w:rsid w:val="00E85A9A"/>
    <w:rsid w:val="00E862C3"/>
    <w:rsid w:val="00E862D4"/>
    <w:rsid w:val="00E87059"/>
    <w:rsid w:val="00E871A6"/>
    <w:rsid w:val="00E87C50"/>
    <w:rsid w:val="00E91217"/>
    <w:rsid w:val="00E9143C"/>
    <w:rsid w:val="00E942D8"/>
    <w:rsid w:val="00E95A17"/>
    <w:rsid w:val="00E967F1"/>
    <w:rsid w:val="00E96946"/>
    <w:rsid w:val="00EA2702"/>
    <w:rsid w:val="00EA273B"/>
    <w:rsid w:val="00EA2AE7"/>
    <w:rsid w:val="00EA50DB"/>
    <w:rsid w:val="00EA5AB8"/>
    <w:rsid w:val="00EA6454"/>
    <w:rsid w:val="00EA7488"/>
    <w:rsid w:val="00EA789C"/>
    <w:rsid w:val="00EB2D5C"/>
    <w:rsid w:val="00EB2DEF"/>
    <w:rsid w:val="00EB33B9"/>
    <w:rsid w:val="00EB3563"/>
    <w:rsid w:val="00EB42E4"/>
    <w:rsid w:val="00EB4D6F"/>
    <w:rsid w:val="00EB6045"/>
    <w:rsid w:val="00EB64DB"/>
    <w:rsid w:val="00EC04EE"/>
    <w:rsid w:val="00EC1572"/>
    <w:rsid w:val="00EC19EF"/>
    <w:rsid w:val="00EC3D54"/>
    <w:rsid w:val="00EC41DA"/>
    <w:rsid w:val="00EC5D52"/>
    <w:rsid w:val="00EC7575"/>
    <w:rsid w:val="00EC77F9"/>
    <w:rsid w:val="00ED04E3"/>
    <w:rsid w:val="00ED1759"/>
    <w:rsid w:val="00ED1B68"/>
    <w:rsid w:val="00ED2A0B"/>
    <w:rsid w:val="00ED2B53"/>
    <w:rsid w:val="00ED30A9"/>
    <w:rsid w:val="00ED30FE"/>
    <w:rsid w:val="00ED448F"/>
    <w:rsid w:val="00ED4608"/>
    <w:rsid w:val="00ED4F7E"/>
    <w:rsid w:val="00ED5201"/>
    <w:rsid w:val="00ED6809"/>
    <w:rsid w:val="00ED7622"/>
    <w:rsid w:val="00ED79BC"/>
    <w:rsid w:val="00EE0B04"/>
    <w:rsid w:val="00EE0C4D"/>
    <w:rsid w:val="00EE0E02"/>
    <w:rsid w:val="00EE1309"/>
    <w:rsid w:val="00EE1AE4"/>
    <w:rsid w:val="00EE2091"/>
    <w:rsid w:val="00EE2A21"/>
    <w:rsid w:val="00EE2C27"/>
    <w:rsid w:val="00EE42A2"/>
    <w:rsid w:val="00EE47D6"/>
    <w:rsid w:val="00EE4C9B"/>
    <w:rsid w:val="00EE5310"/>
    <w:rsid w:val="00EE67D1"/>
    <w:rsid w:val="00EE67E9"/>
    <w:rsid w:val="00EE7374"/>
    <w:rsid w:val="00EE78D5"/>
    <w:rsid w:val="00EF169E"/>
    <w:rsid w:val="00EF3245"/>
    <w:rsid w:val="00EF34CC"/>
    <w:rsid w:val="00EF414E"/>
    <w:rsid w:val="00EF4391"/>
    <w:rsid w:val="00EF4F55"/>
    <w:rsid w:val="00EF59AE"/>
    <w:rsid w:val="00EF5BD7"/>
    <w:rsid w:val="00EF5DAD"/>
    <w:rsid w:val="00EF5DFF"/>
    <w:rsid w:val="00EF6BAE"/>
    <w:rsid w:val="00F0079F"/>
    <w:rsid w:val="00F01335"/>
    <w:rsid w:val="00F0144E"/>
    <w:rsid w:val="00F016B2"/>
    <w:rsid w:val="00F03882"/>
    <w:rsid w:val="00F03AA2"/>
    <w:rsid w:val="00F043AB"/>
    <w:rsid w:val="00F04EB5"/>
    <w:rsid w:val="00F05459"/>
    <w:rsid w:val="00F05D79"/>
    <w:rsid w:val="00F06F96"/>
    <w:rsid w:val="00F102FA"/>
    <w:rsid w:val="00F1077F"/>
    <w:rsid w:val="00F1111A"/>
    <w:rsid w:val="00F114D0"/>
    <w:rsid w:val="00F131C5"/>
    <w:rsid w:val="00F144F5"/>
    <w:rsid w:val="00F14689"/>
    <w:rsid w:val="00F162DA"/>
    <w:rsid w:val="00F1749A"/>
    <w:rsid w:val="00F20B9A"/>
    <w:rsid w:val="00F21608"/>
    <w:rsid w:val="00F21C16"/>
    <w:rsid w:val="00F225B5"/>
    <w:rsid w:val="00F22907"/>
    <w:rsid w:val="00F23AD7"/>
    <w:rsid w:val="00F23E07"/>
    <w:rsid w:val="00F23FEF"/>
    <w:rsid w:val="00F244BD"/>
    <w:rsid w:val="00F247B3"/>
    <w:rsid w:val="00F24914"/>
    <w:rsid w:val="00F2695A"/>
    <w:rsid w:val="00F275E6"/>
    <w:rsid w:val="00F27E13"/>
    <w:rsid w:val="00F3084B"/>
    <w:rsid w:val="00F320AA"/>
    <w:rsid w:val="00F33498"/>
    <w:rsid w:val="00F341AF"/>
    <w:rsid w:val="00F37734"/>
    <w:rsid w:val="00F4262C"/>
    <w:rsid w:val="00F43DF7"/>
    <w:rsid w:val="00F43F76"/>
    <w:rsid w:val="00F4472D"/>
    <w:rsid w:val="00F45130"/>
    <w:rsid w:val="00F4678A"/>
    <w:rsid w:val="00F470C8"/>
    <w:rsid w:val="00F50EC5"/>
    <w:rsid w:val="00F51D54"/>
    <w:rsid w:val="00F528A7"/>
    <w:rsid w:val="00F5342F"/>
    <w:rsid w:val="00F53501"/>
    <w:rsid w:val="00F54436"/>
    <w:rsid w:val="00F54A79"/>
    <w:rsid w:val="00F55A50"/>
    <w:rsid w:val="00F55F7A"/>
    <w:rsid w:val="00F602BE"/>
    <w:rsid w:val="00F60A4B"/>
    <w:rsid w:val="00F6113E"/>
    <w:rsid w:val="00F6156F"/>
    <w:rsid w:val="00F627A7"/>
    <w:rsid w:val="00F62B88"/>
    <w:rsid w:val="00F63601"/>
    <w:rsid w:val="00F6392C"/>
    <w:rsid w:val="00F64F1A"/>
    <w:rsid w:val="00F65366"/>
    <w:rsid w:val="00F657CA"/>
    <w:rsid w:val="00F66088"/>
    <w:rsid w:val="00F671B8"/>
    <w:rsid w:val="00F67D3D"/>
    <w:rsid w:val="00F713E0"/>
    <w:rsid w:val="00F71C3E"/>
    <w:rsid w:val="00F72D30"/>
    <w:rsid w:val="00F72E6C"/>
    <w:rsid w:val="00F738D9"/>
    <w:rsid w:val="00F73BBB"/>
    <w:rsid w:val="00F74446"/>
    <w:rsid w:val="00F7489C"/>
    <w:rsid w:val="00F762AB"/>
    <w:rsid w:val="00F762CB"/>
    <w:rsid w:val="00F76923"/>
    <w:rsid w:val="00F77C14"/>
    <w:rsid w:val="00F80E4B"/>
    <w:rsid w:val="00F81B5F"/>
    <w:rsid w:val="00F8206B"/>
    <w:rsid w:val="00F8252B"/>
    <w:rsid w:val="00F841AC"/>
    <w:rsid w:val="00F8451B"/>
    <w:rsid w:val="00F864FA"/>
    <w:rsid w:val="00F86A1D"/>
    <w:rsid w:val="00F87FB8"/>
    <w:rsid w:val="00F902A1"/>
    <w:rsid w:val="00F9050B"/>
    <w:rsid w:val="00F9056F"/>
    <w:rsid w:val="00F90A59"/>
    <w:rsid w:val="00F9101C"/>
    <w:rsid w:val="00F92EEE"/>
    <w:rsid w:val="00F95421"/>
    <w:rsid w:val="00F96227"/>
    <w:rsid w:val="00F96CDE"/>
    <w:rsid w:val="00FA01E7"/>
    <w:rsid w:val="00FA1B6E"/>
    <w:rsid w:val="00FA216A"/>
    <w:rsid w:val="00FA2C1A"/>
    <w:rsid w:val="00FA556E"/>
    <w:rsid w:val="00FA58AA"/>
    <w:rsid w:val="00FA5A72"/>
    <w:rsid w:val="00FA6C76"/>
    <w:rsid w:val="00FA71FC"/>
    <w:rsid w:val="00FB0381"/>
    <w:rsid w:val="00FB15A9"/>
    <w:rsid w:val="00FB551D"/>
    <w:rsid w:val="00FB5D94"/>
    <w:rsid w:val="00FB624A"/>
    <w:rsid w:val="00FB7141"/>
    <w:rsid w:val="00FB79EB"/>
    <w:rsid w:val="00FC1942"/>
    <w:rsid w:val="00FC2767"/>
    <w:rsid w:val="00FC3BA9"/>
    <w:rsid w:val="00FC4658"/>
    <w:rsid w:val="00FC57D0"/>
    <w:rsid w:val="00FC5D89"/>
    <w:rsid w:val="00FC5F8E"/>
    <w:rsid w:val="00FC68EE"/>
    <w:rsid w:val="00FC6B36"/>
    <w:rsid w:val="00FC6E9C"/>
    <w:rsid w:val="00FC72D7"/>
    <w:rsid w:val="00FC7567"/>
    <w:rsid w:val="00FC7773"/>
    <w:rsid w:val="00FC7C02"/>
    <w:rsid w:val="00FD17F0"/>
    <w:rsid w:val="00FD22DD"/>
    <w:rsid w:val="00FD269C"/>
    <w:rsid w:val="00FD2F91"/>
    <w:rsid w:val="00FD353E"/>
    <w:rsid w:val="00FD3DFC"/>
    <w:rsid w:val="00FD5963"/>
    <w:rsid w:val="00FE105B"/>
    <w:rsid w:val="00FE12A8"/>
    <w:rsid w:val="00FE16E5"/>
    <w:rsid w:val="00FE271E"/>
    <w:rsid w:val="00FE5ACD"/>
    <w:rsid w:val="00FE7227"/>
    <w:rsid w:val="00FE7AE3"/>
    <w:rsid w:val="00FF0157"/>
    <w:rsid w:val="00FF07AA"/>
    <w:rsid w:val="00FF0A78"/>
    <w:rsid w:val="00FF22C9"/>
    <w:rsid w:val="00FF327C"/>
    <w:rsid w:val="00FF3443"/>
    <w:rsid w:val="00FF4101"/>
    <w:rsid w:val="00FF486B"/>
    <w:rsid w:val="00FF516B"/>
    <w:rsid w:val="00FF5370"/>
    <w:rsid w:val="00FF53A1"/>
    <w:rsid w:val="00FF724B"/>
    <w:rsid w:val="00FF74F2"/>
    <w:rsid w:val="00FF773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086C10-E08D-4925-9EFB-A119C258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15"/>
    <w:rPr>
      <w:lang w:val="ru-RU" w:eastAsia="ru-RU"/>
    </w:rPr>
  </w:style>
  <w:style w:type="paragraph" w:styleId="1">
    <w:name w:val="heading 1"/>
    <w:basedOn w:val="a"/>
    <w:next w:val="a"/>
    <w:qFormat/>
    <w:rsid w:val="00E479A6"/>
    <w:pPr>
      <w:keepNext/>
      <w:jc w:val="right"/>
      <w:outlineLvl w:val="0"/>
    </w:pPr>
    <w:rPr>
      <w:i/>
      <w:spacing w:val="-6"/>
      <w:sz w:val="22"/>
      <w:lang w:val="uk-UA"/>
    </w:rPr>
  </w:style>
  <w:style w:type="paragraph" w:styleId="2">
    <w:name w:val="heading 2"/>
    <w:basedOn w:val="a"/>
    <w:next w:val="a"/>
    <w:qFormat/>
    <w:rsid w:val="00E479A6"/>
    <w:pPr>
      <w:keepNext/>
      <w:spacing w:before="40" w:after="40"/>
      <w:jc w:val="both"/>
      <w:outlineLvl w:val="1"/>
    </w:pPr>
    <w:rPr>
      <w:rFonts w:ascii="Baltica" w:hAnsi="Baltica"/>
      <w:i/>
      <w:spacing w:val="2"/>
      <w:sz w:val="22"/>
    </w:rPr>
  </w:style>
  <w:style w:type="paragraph" w:styleId="3">
    <w:name w:val="heading 3"/>
    <w:basedOn w:val="4"/>
    <w:next w:val="a"/>
    <w:qFormat/>
    <w:rsid w:val="00E479A6"/>
    <w:pPr>
      <w:keepLines/>
      <w:widowControl w:val="0"/>
      <w:spacing w:before="480" w:after="240" w:line="230" w:lineRule="auto"/>
      <w:jc w:val="center"/>
      <w:outlineLvl w:val="2"/>
    </w:pPr>
    <w:rPr>
      <w:rFonts w:ascii="FuturisExtra" w:hAnsi="FuturisExtra"/>
      <w:b w:val="0"/>
      <w:noProof/>
      <w:color w:val="008080"/>
      <w:spacing w:val="14"/>
      <w:sz w:val="32"/>
    </w:rPr>
  </w:style>
  <w:style w:type="paragraph" w:styleId="4">
    <w:name w:val="heading 4"/>
    <w:basedOn w:val="a"/>
    <w:next w:val="a"/>
    <w:qFormat/>
    <w:rsid w:val="00E479A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479A6"/>
    <w:pPr>
      <w:keepNext/>
      <w:jc w:val="right"/>
      <w:outlineLvl w:val="4"/>
    </w:pPr>
    <w:rPr>
      <w:rFonts w:ascii="Baltica" w:hAnsi="Baltica"/>
      <w:i/>
      <w:sz w:val="23"/>
      <w:u w:val="single"/>
      <w:lang w:val="uk-UA"/>
    </w:rPr>
  </w:style>
  <w:style w:type="paragraph" w:styleId="6">
    <w:name w:val="heading 6"/>
    <w:basedOn w:val="a"/>
    <w:next w:val="a"/>
    <w:qFormat/>
    <w:rsid w:val="00E479A6"/>
    <w:pPr>
      <w:keepNext/>
      <w:outlineLvl w:val="5"/>
    </w:pPr>
    <w:rPr>
      <w:rFonts w:ascii="Baltica" w:hAnsi="Baltica"/>
      <w:i/>
    </w:rPr>
  </w:style>
  <w:style w:type="paragraph" w:styleId="7">
    <w:name w:val="heading 7"/>
    <w:basedOn w:val="a"/>
    <w:next w:val="a"/>
    <w:qFormat/>
    <w:rsid w:val="00E479A6"/>
    <w:pPr>
      <w:keepNext/>
      <w:spacing w:before="40" w:after="40"/>
      <w:outlineLvl w:val="6"/>
    </w:pPr>
    <w:rPr>
      <w:rFonts w:ascii="Baltica" w:hAnsi="Baltica"/>
      <w:i/>
      <w:sz w:val="23"/>
      <w:lang w:val="uk-UA"/>
    </w:rPr>
  </w:style>
  <w:style w:type="paragraph" w:styleId="8">
    <w:name w:val="heading 8"/>
    <w:basedOn w:val="a"/>
    <w:next w:val="a"/>
    <w:qFormat/>
    <w:rsid w:val="00E479A6"/>
    <w:pPr>
      <w:keepNext/>
      <w:spacing w:after="40" w:line="211" w:lineRule="auto"/>
      <w:outlineLvl w:val="7"/>
    </w:pPr>
    <w:rPr>
      <w:rFonts w:ascii="Baltica" w:hAnsi="Baltica"/>
      <w:i/>
      <w:sz w:val="22"/>
      <w:lang w:val="uk-UA"/>
    </w:rPr>
  </w:style>
  <w:style w:type="paragraph" w:styleId="9">
    <w:name w:val="heading 9"/>
    <w:basedOn w:val="a"/>
    <w:next w:val="a"/>
    <w:qFormat/>
    <w:rsid w:val="00E479A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">
    <w:name w:val="Table"/>
    <w:basedOn w:val="a"/>
    <w:uiPriority w:val="99"/>
    <w:rsid w:val="00E479A6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caption"/>
    <w:basedOn w:val="a"/>
    <w:next w:val="a"/>
    <w:qFormat/>
    <w:rsid w:val="00E479A6"/>
    <w:pPr>
      <w:jc w:val="right"/>
    </w:pPr>
    <w:rPr>
      <w:rFonts w:ascii="Arial" w:hAnsi="Arial"/>
      <w:b/>
      <w:i/>
    </w:rPr>
  </w:style>
  <w:style w:type="paragraph" w:styleId="a4">
    <w:name w:val="header"/>
    <w:basedOn w:val="a"/>
    <w:rsid w:val="00E479A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479A6"/>
  </w:style>
  <w:style w:type="paragraph" w:styleId="a6">
    <w:name w:val="Body Text"/>
    <w:basedOn w:val="a"/>
    <w:link w:val="a7"/>
    <w:rsid w:val="00E479A6"/>
    <w:rPr>
      <w:sz w:val="23"/>
      <w:lang w:val="uk-UA"/>
    </w:rPr>
  </w:style>
  <w:style w:type="paragraph" w:styleId="20">
    <w:name w:val="Body Text 2"/>
    <w:basedOn w:val="a"/>
    <w:rsid w:val="00E479A6"/>
    <w:pPr>
      <w:jc w:val="right"/>
    </w:pPr>
    <w:rPr>
      <w:i/>
      <w:sz w:val="23"/>
      <w:lang w:val="uk-UA"/>
    </w:rPr>
  </w:style>
  <w:style w:type="paragraph" w:customStyle="1" w:styleId="10">
    <w:name w:val="заголовок 1"/>
    <w:basedOn w:val="a"/>
    <w:next w:val="a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napToGrid w:val="0"/>
      <w:spacing w:val="8"/>
      <w:kern w:val="28"/>
      <w:sz w:val="34"/>
      <w:lang w:val="uk-UA"/>
    </w:rPr>
  </w:style>
  <w:style w:type="paragraph" w:styleId="a8">
    <w:name w:val="Body Text Indent"/>
    <w:basedOn w:val="a"/>
    <w:rsid w:val="00E479A6"/>
    <w:pPr>
      <w:ind w:firstLine="720"/>
    </w:pPr>
    <w:rPr>
      <w:kern w:val="28"/>
      <w:sz w:val="28"/>
      <w:lang w:val="uk-UA"/>
    </w:rPr>
  </w:style>
  <w:style w:type="paragraph" w:customStyle="1" w:styleId="caaieiaie1">
    <w:name w:val="caaieiaie 1"/>
    <w:basedOn w:val="a"/>
    <w:next w:val="a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character" w:styleId="a9">
    <w:name w:val="Hyperlink"/>
    <w:rsid w:val="00E479A6"/>
    <w:rPr>
      <w:color w:val="0000FF"/>
      <w:u w:val="single"/>
    </w:rPr>
  </w:style>
  <w:style w:type="paragraph" w:customStyle="1" w:styleId="Normal">
    <w:name w:val="Normal"/>
    <w:rsid w:val="00E479A6"/>
    <w:rPr>
      <w:rFonts w:ascii="Baltica" w:hAnsi="Baltica"/>
      <w:kern w:val="16"/>
      <w:sz w:val="24"/>
      <w:lang w:val="ru-RU" w:eastAsia="ru-RU"/>
    </w:rPr>
  </w:style>
  <w:style w:type="paragraph" w:customStyle="1" w:styleId="Shapka">
    <w:name w:val="Shapka"/>
    <w:rsid w:val="00E479A6"/>
    <w:pPr>
      <w:spacing w:before="60" w:after="60"/>
      <w:jc w:val="center"/>
    </w:pPr>
    <w:rPr>
      <w:rFonts w:ascii="Peterburg" w:hAnsi="Peterburg"/>
      <w:sz w:val="18"/>
      <w:lang w:eastAsia="ru-RU"/>
    </w:rPr>
  </w:style>
  <w:style w:type="character" w:styleId="aa">
    <w:name w:val="Strong"/>
    <w:qFormat/>
    <w:rsid w:val="00E479A6"/>
    <w:rPr>
      <w:b/>
    </w:rPr>
  </w:style>
  <w:style w:type="paragraph" w:customStyle="1" w:styleId="30">
    <w:name w:val="заголовок 3"/>
    <w:basedOn w:val="5"/>
    <w:next w:val="a"/>
    <w:rsid w:val="00E479A6"/>
    <w:pPr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9"/>
    </w:pPr>
    <w:rPr>
      <w:rFonts w:ascii="FuturisExtra" w:hAnsi="FuturisExtra"/>
      <w:i w:val="0"/>
      <w:color w:val="0000FF"/>
      <w:spacing w:val="6"/>
      <w:sz w:val="28"/>
      <w:u w:val="none"/>
    </w:rPr>
  </w:style>
  <w:style w:type="paragraph" w:styleId="ab">
    <w:name w:val="footer"/>
    <w:basedOn w:val="a"/>
    <w:rsid w:val="00E479A6"/>
    <w:pPr>
      <w:tabs>
        <w:tab w:val="center" w:pos="4153"/>
        <w:tab w:val="right" w:pos="8306"/>
      </w:tabs>
    </w:pPr>
  </w:style>
  <w:style w:type="character" w:styleId="ac">
    <w:name w:val="FollowedHyperlink"/>
    <w:rsid w:val="00E479A6"/>
    <w:rPr>
      <w:color w:val="800080"/>
      <w:u w:val="single"/>
    </w:rPr>
  </w:style>
  <w:style w:type="paragraph" w:styleId="HTML">
    <w:name w:val="HTML Preformatted"/>
    <w:basedOn w:val="a"/>
    <w:rsid w:val="00E47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styleId="HTML0">
    <w:name w:val="HTML Keyboard"/>
    <w:rsid w:val="00E479A6"/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Normal (Web)"/>
    <w:basedOn w:val="a"/>
    <w:rsid w:val="00E479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Indent 2"/>
    <w:basedOn w:val="a"/>
    <w:rsid w:val="00E479A6"/>
    <w:pPr>
      <w:spacing w:after="40"/>
      <w:ind w:firstLine="709"/>
      <w:jc w:val="both"/>
    </w:pPr>
    <w:rPr>
      <w:rFonts w:ascii="Pragmatica" w:hAnsi="Pragmatica"/>
      <w:sz w:val="24"/>
      <w:lang w:val="uk-UA"/>
    </w:rPr>
  </w:style>
  <w:style w:type="paragraph" w:customStyle="1" w:styleId="50">
    <w:name w:val="çàãîëîâîê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customStyle="1" w:styleId="ae">
    <w:name w:val="Основной шрифт"/>
    <w:rsid w:val="00E479A6"/>
  </w:style>
  <w:style w:type="paragraph" w:customStyle="1" w:styleId="Ofisial">
    <w:name w:val="Ofisial"/>
    <w:basedOn w:val="a"/>
    <w:rsid w:val="00E479A6"/>
    <w:pPr>
      <w:overflowPunct w:val="0"/>
      <w:autoSpaceDE w:val="0"/>
      <w:autoSpaceDN w:val="0"/>
      <w:adjustRightInd w:val="0"/>
      <w:spacing w:before="40" w:after="60" w:line="228" w:lineRule="auto"/>
      <w:ind w:firstLine="680"/>
      <w:jc w:val="both"/>
      <w:textAlignment w:val="baseline"/>
    </w:pPr>
    <w:rPr>
      <w:rFonts w:ascii="Baltica" w:hAnsi="Baltica"/>
      <w:noProof/>
      <w:sz w:val="22"/>
    </w:rPr>
  </w:style>
  <w:style w:type="paragraph" w:customStyle="1" w:styleId="caaieiaie5">
    <w:name w:val="caaieiaie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styleId="af">
    <w:name w:val="Emphasis"/>
    <w:qFormat/>
    <w:rsid w:val="00E479A6"/>
    <w:rPr>
      <w:i/>
      <w:iCs/>
    </w:rPr>
  </w:style>
  <w:style w:type="character" w:styleId="HTML1">
    <w:name w:val="HTML Cite"/>
    <w:rsid w:val="00E479A6"/>
    <w:rPr>
      <w:i/>
      <w:iCs/>
    </w:rPr>
  </w:style>
  <w:style w:type="character" w:customStyle="1" w:styleId="std">
    <w:name w:val="std"/>
    <w:basedOn w:val="a0"/>
    <w:rsid w:val="00E479A6"/>
  </w:style>
  <w:style w:type="character" w:customStyle="1" w:styleId="gl">
    <w:name w:val="gl"/>
    <w:basedOn w:val="a0"/>
    <w:rsid w:val="00E479A6"/>
  </w:style>
  <w:style w:type="paragraph" w:styleId="af0">
    <w:name w:val="Balloon Text"/>
    <w:basedOn w:val="a"/>
    <w:link w:val="af1"/>
    <w:rsid w:val="003F30F8"/>
    <w:rPr>
      <w:rFonts w:ascii="Segoe UI" w:hAnsi="Segoe UI"/>
      <w:sz w:val="18"/>
      <w:szCs w:val="18"/>
    </w:rPr>
  </w:style>
  <w:style w:type="character" w:customStyle="1" w:styleId="af1">
    <w:name w:val="Текст у виносці Знак"/>
    <w:link w:val="af0"/>
    <w:rsid w:val="003F30F8"/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Основний текст Знак"/>
    <w:link w:val="a6"/>
    <w:rsid w:val="00F320AA"/>
    <w:rPr>
      <w:sz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DB10-B0A6-46CE-AAC7-F493BCEA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12105</Words>
  <Characters>6901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Анатолій Васильович Пивовар</cp:lastModifiedBy>
  <cp:revision>3</cp:revision>
  <cp:lastPrinted>2016-12-01T21:17:00Z</cp:lastPrinted>
  <dcterms:created xsi:type="dcterms:W3CDTF">2016-12-05T20:28:00Z</dcterms:created>
  <dcterms:modified xsi:type="dcterms:W3CDTF">2016-12-05T20:28:00Z</dcterms:modified>
</cp:coreProperties>
</file>